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F058AC" Type="http://schemas.openxmlformats.org/officeDocument/2006/relationships/officeDocument" Target="/word/document.xml" /><Relationship Id="coreR61F058AC" Type="http://schemas.openxmlformats.org/package/2006/relationships/metadata/core-properties" Target="/docProps/core.xml" /><Relationship Id="customR61F058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gumárenských zařízení (kód: 28-055-H)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gumárenských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gumárenských zařízení, 21.9.2026 8:01:36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https://www.nsp.cz/jednotka-prace/obsluha-gumarenskych-zari#zdravotni-zpusobilost).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technologii, kterou určí autorizovaná osoba a předem (minimálně 1 měsíc) informuje uchazeče. Při obsluze technologických procesů provádí uchazeč sledování a posuzování hodnot a parametrů strojního zařízení. Na praktickém příkladu uchazeč vysvětlí průběh technologického procesu a používané suroviny a materiály.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zkouška probíhá)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se zkouška koná.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gumárenských zařízení, 21.9.2026 8:01:36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gumárenských zařízení, 21.9.2026 8:01:36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