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20C576" Type="http://schemas.openxmlformats.org/officeDocument/2006/relationships/officeDocument" Target="/word/document.xml" /><Relationship Id="coreR6A20C576" Type="http://schemas.openxmlformats.org/package/2006/relationships/metadata/core-properties" Target="/docProps/core.xml" /><Relationship Id="customR6A20C5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gumárenských zařízení (kód: 28-055-H)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jednotlivých gumárenských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gumárenských zařízení, 11.5.2026 8:49:12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výrobě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Identifikovat a popsat na konkrétním vzorku konstrukci finálního gumárenského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831" w:hRule="exact" w:wrap="none" w:vAnchor="page" w:hAnchor="margin" w:x="45" w:y="7527"/>
        <w:rPr>
          <w:rStyle w:val="C3"/>
          <w:rtl w:val="0"/>
        </w:rPr>
      </w:pPr>
    </w:p>
    <w:p>
      <w:pPr>
        <w:pStyle w:val="P13"/>
        <w:framePr w:w="6658" w:h="704" w:hRule="exact" w:wrap="none" w:vAnchor="page" w:hAnchor="margin" w:x="71" w:y="7583"/>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7527"/>
        <w:rPr>
          <w:rStyle w:val="C3"/>
          <w:rtl w:val="0"/>
        </w:rPr>
      </w:pPr>
    </w:p>
    <w:p>
      <w:pPr>
        <w:pStyle w:val="P29"/>
        <w:framePr w:w="3839" w:h="704" w:hRule="exact" w:wrap="none" w:vAnchor="page" w:hAnchor="margin" w:x="6856" w:y="7583"/>
        <w:rPr>
          <w:rStyle w:val="C21"/>
          <w:rtl w:val="0"/>
        </w:rPr>
      </w:pPr>
      <w:r>
        <w:rPr>
          <w:rStyle w:val="C21"/>
          <w:rtl w:val="0"/>
        </w:rPr>
        <w:t>Praktické předvedení a ústní ověření</w:t>
      </w:r>
    </w:p>
    <w:p>
      <w:pPr>
        <w:pStyle w:val="P16"/>
        <w:framePr w:w="6710" w:h="831" w:hRule="exact" w:wrap="none" w:vAnchor="page" w:hAnchor="margin" w:x="45" w:y="8358"/>
        <w:rPr>
          <w:rStyle w:val="C3"/>
          <w:rtl w:val="0"/>
        </w:rPr>
      </w:pPr>
    </w:p>
    <w:p>
      <w:pPr>
        <w:pStyle w:val="P17"/>
        <w:framePr w:w="6658" w:h="704" w:hRule="exact" w:wrap="none" w:vAnchor="page" w:hAnchor="margin" w:x="71" w:y="8414"/>
        <w:rPr>
          <w:rStyle w:val="C13"/>
          <w:rtl w:val="0"/>
        </w:rPr>
      </w:pPr>
      <w:r>
        <w:rPr>
          <w:rStyle w:val="C13"/>
          <w:rtl w:val="0"/>
        </w:rPr>
        <w:t>b) Vyhledat a interpretovat informace ze schválených dokumentů pro technologický proces (bezpečnostní listy, pracovní instrukce, provozní předpisy, výrobní specifikace, kontrolní plány)</w:t>
      </w:r>
    </w:p>
    <w:p>
      <w:pPr>
        <w:pStyle w:val="P30"/>
        <w:framePr w:w="3921" w:h="831" w:hRule="exact" w:wrap="none" w:vAnchor="page" w:hAnchor="margin" w:x="6800" w:y="8358"/>
        <w:rPr>
          <w:rStyle w:val="C3"/>
          <w:rtl w:val="0"/>
        </w:rPr>
      </w:pPr>
    </w:p>
    <w:p>
      <w:pPr>
        <w:pStyle w:val="P31"/>
        <w:framePr w:w="3839" w:h="704" w:hRule="exact" w:wrap="none" w:vAnchor="page" w:hAnchor="margin" w:x="6856" w:y="8414"/>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obě kritéria.</w:t>
      </w:r>
    </w:p>
    <w:p>
      <w:pPr>
        <w:pStyle w:val="P23"/>
        <w:framePr w:w="10710" w:h="340" w:hRule="exact" w:wrap="none" w:vAnchor="page" w:hAnchor="margin" w:x="28" w:y="9738"/>
        <w:rPr>
          <w:rStyle w:val="C18"/>
          <w:rtl w:val="0"/>
        </w:rPr>
      </w:pPr>
      <w:r>
        <w:rPr>
          <w:rStyle w:val="C18"/>
          <w:rtl w:val="0"/>
        </w:rPr>
        <w:t>Obsluha technologických zařízení jednotlivých gumárenských procesů</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3"/>
        <w:rPr>
          <w:rStyle w:val="C3"/>
          <w:rtl w:val="0"/>
        </w:rPr>
      </w:pPr>
    </w:p>
    <w:p>
      <w:pPr>
        <w:pStyle w:val="P13"/>
        <w:framePr w:w="6658" w:h="249" w:hRule="exact" w:wrap="none" w:vAnchor="page" w:hAnchor="margin" w:x="71" w:y="10609"/>
        <w:rPr>
          <w:rStyle w:val="C11"/>
          <w:rtl w:val="0"/>
        </w:rPr>
      </w:pPr>
      <w:r>
        <w:rPr>
          <w:rStyle w:val="C11"/>
          <w:rtl w:val="0"/>
        </w:rPr>
        <w:t>a) Provést kontrolu vstupních gumárenských surovin a polotovarů</w:t>
      </w:r>
    </w:p>
    <w:p>
      <w:pPr>
        <w:pStyle w:val="P28"/>
        <w:framePr w:w="3921" w:h="376" w:hRule="exact" w:wrap="none" w:vAnchor="page" w:hAnchor="margin" w:x="6800" w:y="10553"/>
        <w:rPr>
          <w:rStyle w:val="C3"/>
          <w:rtl w:val="0"/>
        </w:rPr>
      </w:pPr>
    </w:p>
    <w:p>
      <w:pPr>
        <w:pStyle w:val="P29"/>
        <w:framePr w:w="3839" w:h="249" w:hRule="exact" w:wrap="none" w:vAnchor="page" w:hAnchor="margin" w:x="6856" w:y="10609"/>
        <w:rPr>
          <w:rStyle w:val="C21"/>
          <w:rtl w:val="0"/>
        </w:rPr>
      </w:pPr>
      <w:r>
        <w:rPr>
          <w:rStyle w:val="C21"/>
          <w:rtl w:val="0"/>
        </w:rPr>
        <w:t>Praktické předvedení</w:t>
      </w:r>
    </w:p>
    <w:p>
      <w:pPr>
        <w:pStyle w:val="P16"/>
        <w:framePr w:w="6710" w:h="1055" w:hRule="exact" w:wrap="none" w:vAnchor="page" w:hAnchor="margin" w:x="45" w:y="10929"/>
        <w:rPr>
          <w:rStyle w:val="C3"/>
          <w:rtl w:val="0"/>
        </w:rPr>
      </w:pPr>
    </w:p>
    <w:p>
      <w:pPr>
        <w:pStyle w:val="P17"/>
        <w:framePr w:w="6658" w:h="928" w:hRule="exact" w:wrap="none" w:vAnchor="page" w:hAnchor="margin" w:x="71" w:y="10985"/>
        <w:rPr>
          <w:rStyle w:val="C13"/>
          <w:rtl w:val="0"/>
        </w:rPr>
      </w:pPr>
      <w:r>
        <w:rPr>
          <w:rStyle w:val="C13"/>
          <w:rtl w:val="0"/>
        </w:rPr>
        <w:t>b) Provést základní úkony (uvést do chodu, udržovat, přerušit a zastavit chod, seřídit chod, provést běžnou údržbu) na určeném strojním zařízení a předvést míchání nebo pogumování nebo vytlačování nebo válcování nebo střihání nebo řezání nebo výrobu lan</w:t>
      </w:r>
    </w:p>
    <w:p>
      <w:pPr>
        <w:pStyle w:val="P30"/>
        <w:framePr w:w="3921" w:h="1055" w:hRule="exact" w:wrap="none" w:vAnchor="page" w:hAnchor="margin" w:x="6800" w:y="10929"/>
        <w:rPr>
          <w:rStyle w:val="C3"/>
          <w:rtl w:val="0"/>
        </w:rPr>
      </w:pPr>
    </w:p>
    <w:p>
      <w:pPr>
        <w:pStyle w:val="P31"/>
        <w:framePr w:w="3839" w:h="928" w:hRule="exact" w:wrap="none" w:vAnchor="page" w:hAnchor="margin" w:x="6856" w:y="10985"/>
        <w:rPr>
          <w:rStyle w:val="C22"/>
          <w:rtl w:val="0"/>
        </w:rPr>
      </w:pPr>
      <w:r>
        <w:rPr>
          <w:rStyle w:val="C22"/>
          <w:rtl w:val="0"/>
        </w:rPr>
        <w:t>Praktické předvedení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Popsat a provést úkony na strojním zařízení spojené se změnou sortimentu (změna receptur, materiálů, polotovarů, částí strojního zařízení)</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Praktické předvedení a ústní ověření</w:t>
      </w:r>
    </w:p>
    <w:p>
      <w:pPr>
        <w:pStyle w:val="P16"/>
        <w:framePr w:w="6710" w:h="607" w:hRule="exact" w:wrap="none" w:vAnchor="page" w:hAnchor="margin" w:x="45" w:y="12592"/>
        <w:rPr>
          <w:rStyle w:val="C3"/>
          <w:rtl w:val="0"/>
        </w:rPr>
      </w:pPr>
    </w:p>
    <w:p>
      <w:pPr>
        <w:pStyle w:val="P17"/>
        <w:framePr w:w="6658" w:h="480" w:hRule="exact" w:wrap="none" w:vAnchor="page" w:hAnchor="margin" w:x="71" w:y="12648"/>
        <w:rPr>
          <w:rStyle w:val="C13"/>
          <w:rtl w:val="0"/>
        </w:rPr>
      </w:pPr>
      <w:r>
        <w:rPr>
          <w:rStyle w:val="C13"/>
          <w:rtl w:val="0"/>
        </w:rPr>
        <w:t>d) Provést kontrolu nastavení parametrů strojního zařízení podle technologických předpisů a norem kvality</w:t>
      </w:r>
    </w:p>
    <w:p>
      <w:pPr>
        <w:pStyle w:val="P30"/>
        <w:framePr w:w="3921" w:h="607" w:hRule="exact" w:wrap="none" w:vAnchor="page" w:hAnchor="margin" w:x="6800" w:y="12592"/>
        <w:rPr>
          <w:rStyle w:val="C3"/>
          <w:rtl w:val="0"/>
        </w:rPr>
      </w:pPr>
    </w:p>
    <w:p>
      <w:pPr>
        <w:pStyle w:val="P31"/>
        <w:framePr w:w="3839" w:h="480" w:hRule="exact" w:wrap="none" w:vAnchor="page" w:hAnchor="margin" w:x="6856" w:y="12648"/>
        <w:rPr>
          <w:rStyle w:val="C22"/>
          <w:rtl w:val="0"/>
        </w:rPr>
      </w:pPr>
      <w:r>
        <w:rPr>
          <w:rStyle w:val="C22"/>
          <w:rtl w:val="0"/>
        </w:rPr>
        <w:t>Praktické předvedení a ústní ověření</w:t>
      </w:r>
    </w:p>
    <w:p>
      <w:pPr>
        <w:pStyle w:val="P12"/>
        <w:framePr w:w="6710" w:h="831" w:hRule="exact" w:wrap="none" w:vAnchor="page" w:hAnchor="margin" w:x="45" w:y="13198"/>
        <w:rPr>
          <w:rStyle w:val="C3"/>
          <w:rtl w:val="0"/>
        </w:rPr>
      </w:pPr>
    </w:p>
    <w:p>
      <w:pPr>
        <w:pStyle w:val="P13"/>
        <w:framePr w:w="6658" w:h="704" w:hRule="exact" w:wrap="none" w:vAnchor="page" w:hAnchor="margin" w:x="71" w:y="13254"/>
        <w:rPr>
          <w:rStyle w:val="C11"/>
          <w:rtl w:val="0"/>
        </w:rPr>
      </w:pPr>
      <w:r>
        <w:rPr>
          <w:rStyle w:val="C11"/>
          <w:rtl w:val="0"/>
        </w:rPr>
        <w:t>e) Reagovat operativně adekvátním zásahem při běžném provozu na odchylky v procesu (reagovat na nekvalitní vstupní materiál, popř. nestandardní chování stroje)</w:t>
      </w:r>
    </w:p>
    <w:p>
      <w:pPr>
        <w:pStyle w:val="P28"/>
        <w:framePr w:w="3921" w:h="831" w:hRule="exact" w:wrap="none" w:vAnchor="page" w:hAnchor="margin" w:x="6800" w:y="13198"/>
        <w:rPr>
          <w:rStyle w:val="C3"/>
          <w:rtl w:val="0"/>
        </w:rPr>
      </w:pPr>
    </w:p>
    <w:p>
      <w:pPr>
        <w:pStyle w:val="P29"/>
        <w:framePr w:w="3839" w:h="704" w:hRule="exact" w:wrap="none" w:vAnchor="page" w:hAnchor="margin" w:x="6856" w:y="13254"/>
        <w:rPr>
          <w:rStyle w:val="C21"/>
          <w:rtl w:val="0"/>
        </w:rPr>
      </w:pPr>
      <w:r>
        <w:rPr>
          <w:rStyle w:val="C21"/>
          <w:rtl w:val="0"/>
        </w:rPr>
        <w:t>Praktické předvedení a 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gumárenských zařízení, 11.5.2026 8:49:12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zaznamenat a vyhodnotit parametry konkrétního technologického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předvést použití řídicího počítače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nápravná opatření na základě získaných výsledků podle stanovených postupů, reagovat na nestandardní chování stroje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Dodržovat zásady bezpečné práce s chemickými látkami, stroji, přístroji a zařízením, hygienické předpisy</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a ústní ověření</w:t>
      </w:r>
    </w:p>
    <w:p>
      <w:pPr>
        <w:pStyle w:val="P32"/>
        <w:framePr w:w="10710" w:h="248" w:hRule="exact" w:wrap="none" w:vAnchor="page" w:hAnchor="margin" w:x="28" w:y="7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gumárenských zařízení, 11.5.2026 8:49:12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https://www.nsp.cz/jednotka-prace/obsluha-gumarenskych-zari#zdravotni-zpusobilost).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kterou určí autorizovaná osoba a předem (minimálně 1 měsíc) informuje uchazeče. Při obsluze technologických procesů provádí uchazeč sledování a posuzování hodnot a parametrů strojního zařízení. Na praktickém příkladu uchazeč vysvětlí průběh technologického procesu a používané suroviny a materiály.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zkouška probíhá) k bezpečnosti práce, požární ochraně a ochraně životního prostředí v souladu s legislativou a platnými normami.</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se zkouška koná.</w:t>
      </w:r>
    </w:p>
    <w:p>
      <w:pPr>
        <w:pStyle w:val="P33"/>
        <w:framePr w:w="10766" w:h="1837"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Výsledné hodnocení</w:t>
      </w:r>
    </w:p>
    <w:p>
      <w:pPr>
        <w:keepNext w:val="0"/>
        <w:keepLines w:val="0"/>
        <w:framePr w:w="10766" w:h="1497"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036"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gumárenských zařízení, 11.5.2026 8:49:12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praktického vyučování nebo učitele odborného výcviku v oblasti chemie nebo zpracování plastů, pryže a kůže.</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28-055-H Obsluha gumárenských zařízení + střední vzdělání s maturitní zkouškou a alespoň 5 let odborné praxe v oblasti gumárenských výrob.</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472"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132"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132"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132"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132"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132"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v gumárenské výrobě (vytlačovací linka, gumovací linka, řezačka textilního kordu, střihačka ocelového kordu)</w:t>
      </w:r>
    </w:p>
    <w:p>
      <w:pPr>
        <w:keepNext w:val="0"/>
        <w:keepLines w:val="1"/>
        <w:framePr w:w="10766" w:h="4132"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132"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132"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gumárenských zařízení, 11.5.2026 8:49:12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 Doba trvání písemné části zkoušky jednoho uchazeče je 45 minut.</w:t>
      </w:r>
    </w:p>
    <w:p>
      <w:pPr>
        <w:pStyle w:val="P21"/>
        <w:framePr w:w="7654" w:h="331" w:hRule="exact" w:wrap="none" w:vAnchor="page" w:hAnchor="margin" w:x="28" w:y="15940"/>
        <w:rPr>
          <w:rStyle w:val="C16"/>
          <w:rtl w:val="0"/>
        </w:rPr>
      </w:pPr>
      <w:r>
        <w:rPr>
          <w:rStyle w:val="C16"/>
          <w:rtl w:val="0"/>
        </w:rPr>
        <w:t>Obsluha gumárenských zařízení, 11.5.2026 8:49:12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pStyle w:val="P21"/>
        <w:framePr w:w="7654" w:h="331" w:hRule="exact" w:wrap="none" w:vAnchor="page" w:hAnchor="margin" w:x="28" w:y="15940"/>
        <w:rPr>
          <w:rStyle w:val="C16"/>
          <w:rtl w:val="0"/>
        </w:rPr>
      </w:pPr>
      <w:r>
        <w:rPr>
          <w:rStyle w:val="C16"/>
          <w:rtl w:val="0"/>
        </w:rPr>
        <w:t>Obsluha gumárenských zařízení, 11.5.2026 8:49:12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EB72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21F2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