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67D6D5" Type="http://schemas.openxmlformats.org/officeDocument/2006/relationships/officeDocument" Target="/word/document.xml" /><Relationship Id="coreR7F67D6D5" Type="http://schemas.openxmlformats.org/package/2006/relationships/metadata/core-properties" Target="/docProps/core.xml" /><Relationship Id="customR7F67D6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gumárenských zařízení (kód: 28-055-H)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gumárenských zařízení, 30.9.2026 5:51:09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Praktické předvedení a ústní ověření</w:t>
      </w:r>
    </w:p>
    <w:p>
      <w:pPr>
        <w:pStyle w:val="P16"/>
        <w:framePr w:w="6710" w:h="831" w:hRule="exact" w:wrap="none" w:vAnchor="page" w:hAnchor="margin" w:x="45" w:y="8358"/>
        <w:rPr>
          <w:rStyle w:val="C3"/>
          <w:rtl w:val="0"/>
        </w:rPr>
      </w:pPr>
    </w:p>
    <w:p>
      <w:pPr>
        <w:pStyle w:val="P17"/>
        <w:framePr w:w="6658" w:h="704" w:hRule="exact" w:wrap="none" w:vAnchor="page" w:hAnchor="margin" w:x="71" w:y="8414"/>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358"/>
        <w:rPr>
          <w:rStyle w:val="C3"/>
          <w:rtl w:val="0"/>
        </w:rPr>
      </w:pPr>
    </w:p>
    <w:p>
      <w:pPr>
        <w:pStyle w:val="P31"/>
        <w:framePr w:w="3839" w:h="704"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Obsluha technologických zařízení jednotlivých gumárenských procesů</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Provést kontrolu vstupních gumárenských surovin a polotovarů</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Praktické předvedení</w:t>
      </w:r>
    </w:p>
    <w:p>
      <w:pPr>
        <w:pStyle w:val="P16"/>
        <w:framePr w:w="6710" w:h="1055" w:hRule="exact" w:wrap="none" w:vAnchor="page" w:hAnchor="margin" w:x="45" w:y="10929"/>
        <w:rPr>
          <w:rStyle w:val="C3"/>
          <w:rtl w:val="0"/>
        </w:rPr>
      </w:pPr>
    </w:p>
    <w:p>
      <w:pPr>
        <w:pStyle w:val="P17"/>
        <w:framePr w:w="6658" w:h="928" w:hRule="exact" w:wrap="none" w:vAnchor="page" w:hAnchor="margin" w:x="71" w:y="10985"/>
        <w:rPr>
          <w:rStyle w:val="C13"/>
          <w:rtl w:val="0"/>
        </w:rPr>
      </w:pPr>
      <w:r>
        <w:rPr>
          <w:rStyle w:val="C13"/>
          <w:rtl w:val="0"/>
        </w:rPr>
        <w:t>b) Provést základní úkony (uvést do chodu, udržovat, přerušit a zastavit chod, seřídit chod, provést běžnou údržbu) na určeném strojním zařízení a předvést míchání nebo pogumování nebo vytlačování nebo válcování nebo střihání nebo řezání nebo výrobu lan</w:t>
      </w:r>
    </w:p>
    <w:p>
      <w:pPr>
        <w:pStyle w:val="P30"/>
        <w:framePr w:w="3921" w:h="1055" w:hRule="exact" w:wrap="none" w:vAnchor="page" w:hAnchor="margin" w:x="6800" w:y="10929"/>
        <w:rPr>
          <w:rStyle w:val="C3"/>
          <w:rtl w:val="0"/>
        </w:rPr>
      </w:pPr>
    </w:p>
    <w:p>
      <w:pPr>
        <w:pStyle w:val="P31"/>
        <w:framePr w:w="3839" w:h="928" w:hRule="exact" w:wrap="none" w:vAnchor="page" w:hAnchor="margin" w:x="6856" w:y="10985"/>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Popsat a provést úkony na strojním zařízení spojené se změnou sortimentu (změna receptur, materiálů, polotovarů, částí strojního zařízení)</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d) Provést kontrolu nastavení parametrů strojního zařízení podle technologických předpisů a norem kvality</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e) Reagovat operativně adekvátním zásahem při běžném provozu na odchylky v procesu (reagovat na nekvalitní vstupní materiál, popř. nestandardní chování stroje)</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 a 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30.9.2026 5:51:09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použití řídicího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gumárenských zařízení, 30.9.2026 5:51:09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https://www.nsp.cz/jednotka-prace/obsluha-gumarenskych-zari#zdravotni-zpusobilost).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předem (minimálně 1 měsíc) informuje uchazeče. Při obsluze technologických procesů provádí uchazeč sledování a posuzování hodnot a parametrů strojního zařízení. Na praktickém příkladu uchazeč vysvětlí průběh technologického procesu a používané suroviny a materiály.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koná.</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gumárenských zařízení, 30.9.2026 5:51:09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28-055-H Obsluha gumárenských zařízení + střední vzdělání s maturitní zkouškou a alespoň 5 let odborné praxe v oblasti gumárenských výrob.</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112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gumárenských zařízení, 30.9.2026 5:51:09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Obsluha gumárenských zařízení, 30.9.2026 5:51:09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Obsluha gumárenských zařízení, 30.9.2026 5:51:09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B543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3C00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