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7F1EEE" Type="http://schemas.openxmlformats.org/officeDocument/2006/relationships/officeDocument" Target="/word/document.xml" /><Relationship Id="coreR717F1EEE" Type="http://schemas.openxmlformats.org/package/2006/relationships/metadata/core-properties" Target="/docProps/core.xml" /><Relationship Id="customR717F1E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gumárenských zařízení (kód: 28-054-H)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gumárenské technologie, materiálů a strojního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18.10.2026 18:19:39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vybranou technologii, kterou určí autorizovaná osoba a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18.10.2026 18:19:39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o.,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18.10.2026 18:19:39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