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D4B006" Type="http://schemas.openxmlformats.org/officeDocument/2006/relationships/officeDocument" Target="/word/document.xml" /><Relationship Id="coreR55D4B006" Type="http://schemas.openxmlformats.org/package/2006/relationships/metadata/core-properties" Target="/docProps/core.xml" /><Relationship Id="customR55D4B0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 gumárenských zařízení (kód: 28-054-H)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Seřizovač gumárenských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technologických zařízení jednotlivých gumárenských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Seřizovač gumárenských zařízení, 28.9.2026 14:48:01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Rozpoznat typy jednotlivých strojních zařízení a objasnit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Identifikovat a popsat na konkrétním vzorku konstrukci finálního gumárenského výrobku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831" w:hRule="exact" w:wrap="none" w:vAnchor="page" w:hAnchor="margin" w:x="45" w:y="7296"/>
        <w:rPr>
          <w:rStyle w:val="C3"/>
          <w:rtl w:val="0"/>
        </w:rPr>
      </w:pPr>
    </w:p>
    <w:p>
      <w:pPr>
        <w:pStyle w:val="P13"/>
        <w:framePr w:w="6658" w:h="704" w:hRule="exact" w:wrap="none" w:vAnchor="page" w:hAnchor="margin" w:x="71" w:y="7352"/>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7296"/>
        <w:rPr>
          <w:rStyle w:val="C3"/>
          <w:rtl w:val="0"/>
        </w:rPr>
      </w:pPr>
    </w:p>
    <w:p>
      <w:pPr>
        <w:pStyle w:val="P29"/>
        <w:framePr w:w="3839" w:h="704" w:hRule="exact" w:wrap="none" w:vAnchor="page" w:hAnchor="margin" w:x="6856" w:y="7352"/>
        <w:rPr>
          <w:rStyle w:val="C21"/>
          <w:rtl w:val="0"/>
        </w:rPr>
      </w:pPr>
      <w:r>
        <w:rPr>
          <w:rStyle w:val="C21"/>
          <w:rtl w:val="0"/>
        </w:rPr>
        <w:t>Praktické předvedení a ústní ověření</w:t>
      </w:r>
    </w:p>
    <w:p>
      <w:pPr>
        <w:pStyle w:val="P16"/>
        <w:framePr w:w="6710" w:h="831" w:hRule="exact" w:wrap="none" w:vAnchor="page" w:hAnchor="margin" w:x="45" w:y="8127"/>
        <w:rPr>
          <w:rStyle w:val="C3"/>
          <w:rtl w:val="0"/>
        </w:rPr>
      </w:pPr>
    </w:p>
    <w:p>
      <w:pPr>
        <w:pStyle w:val="P17"/>
        <w:framePr w:w="6658" w:h="704" w:hRule="exact" w:wrap="none" w:vAnchor="page" w:hAnchor="margin" w:x="71" w:y="8183"/>
        <w:rPr>
          <w:rStyle w:val="C13"/>
          <w:rtl w:val="0"/>
        </w:rPr>
      </w:pPr>
      <w:r>
        <w:rPr>
          <w:rStyle w:val="C13"/>
          <w:rtl w:val="0"/>
        </w:rPr>
        <w:t>b) Vyhledat a interpretovat informace ze schválených dokumentů pro technologický proces (bezpečnostní listy, pracovní instrukce, provozní předpisy, výrobní specifikace, kontrolní plány)</w:t>
      </w:r>
    </w:p>
    <w:p>
      <w:pPr>
        <w:pStyle w:val="P30"/>
        <w:framePr w:w="3921" w:h="831" w:hRule="exact" w:wrap="none" w:vAnchor="page" w:hAnchor="margin" w:x="6800" w:y="8127"/>
        <w:rPr>
          <w:rStyle w:val="C3"/>
          <w:rtl w:val="0"/>
        </w:rPr>
      </w:pPr>
    </w:p>
    <w:p>
      <w:pPr>
        <w:pStyle w:val="P31"/>
        <w:framePr w:w="3839" w:h="704" w:hRule="exact" w:wrap="none" w:vAnchor="page" w:hAnchor="margin" w:x="6856" w:y="8183"/>
        <w:rPr>
          <w:rStyle w:val="C22"/>
          <w:rtl w:val="0"/>
        </w:rPr>
      </w:pPr>
      <w:r>
        <w:rPr>
          <w:rStyle w:val="C22"/>
          <w:rtl w:val="0"/>
        </w:rPr>
        <w:t>Praktické předvedení a ústní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c) Číst technickou dokumentaci, pracovat se servisními příručkami</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Praktické předvedení a 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3"/>
        <w:rPr>
          <w:rStyle w:val="C18"/>
          <w:rtl w:val="0"/>
        </w:rPr>
      </w:pPr>
      <w:r>
        <w:rPr>
          <w:rStyle w:val="C18"/>
          <w:rtl w:val="0"/>
        </w:rPr>
        <w:t>Seřizování technologických zařízení jednotlivých gumárenských procesů</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1055" w:hRule="exact" w:wrap="none" w:vAnchor="page" w:hAnchor="margin" w:x="45" w:y="10699"/>
        <w:rPr>
          <w:rStyle w:val="C3"/>
          <w:rtl w:val="0"/>
        </w:rPr>
      </w:pPr>
    </w:p>
    <w:p>
      <w:pPr>
        <w:pStyle w:val="P13"/>
        <w:framePr w:w="6658" w:h="928" w:hRule="exact" w:wrap="none" w:vAnchor="page" w:hAnchor="margin" w:x="71" w:y="10755"/>
        <w:rPr>
          <w:rStyle w:val="C11"/>
          <w:rtl w:val="0"/>
        </w:rPr>
      </w:pPr>
      <w:r>
        <w:rPr>
          <w:rStyle w:val="C11"/>
          <w:rtl w:val="0"/>
        </w:rPr>
        <w:t>a) Provést základní úkony na určeném strojním zařízení – míchání, pogumování, vytlačování, válcování, střihání, řezání, výroba lan, oplášťování, impregnace (uvést do chodu, udržovat, přerušit a zastavit chod, seřídit chod, provést běžnou údržbu)</w:t>
      </w:r>
    </w:p>
    <w:p>
      <w:pPr>
        <w:pStyle w:val="P28"/>
        <w:framePr w:w="3921" w:h="1055" w:hRule="exact" w:wrap="none" w:vAnchor="page" w:hAnchor="margin" w:x="6800" w:y="10699"/>
        <w:rPr>
          <w:rStyle w:val="C3"/>
          <w:rtl w:val="0"/>
        </w:rPr>
      </w:pPr>
    </w:p>
    <w:p>
      <w:pPr>
        <w:pStyle w:val="P29"/>
        <w:framePr w:w="3839" w:h="928" w:hRule="exact" w:wrap="none" w:vAnchor="page" w:hAnchor="margin" w:x="6856" w:y="10755"/>
        <w:rPr>
          <w:rStyle w:val="C21"/>
          <w:rtl w:val="0"/>
        </w:rPr>
      </w:pPr>
      <w:r>
        <w:rPr>
          <w:rStyle w:val="C21"/>
          <w:rtl w:val="0"/>
        </w:rPr>
        <w:t>Praktické předvedení</w:t>
      </w:r>
    </w:p>
    <w:p>
      <w:pPr>
        <w:pStyle w:val="P16"/>
        <w:framePr w:w="6710" w:h="607" w:hRule="exact" w:wrap="none" w:vAnchor="page" w:hAnchor="margin" w:x="45" w:y="11754"/>
        <w:rPr>
          <w:rStyle w:val="C3"/>
          <w:rtl w:val="0"/>
        </w:rPr>
      </w:pPr>
    </w:p>
    <w:p>
      <w:pPr>
        <w:pStyle w:val="P17"/>
        <w:framePr w:w="6658" w:h="480" w:hRule="exact" w:wrap="none" w:vAnchor="page" w:hAnchor="margin" w:x="71" w:y="11810"/>
        <w:rPr>
          <w:rStyle w:val="C13"/>
          <w:rtl w:val="0"/>
        </w:rPr>
      </w:pPr>
      <w:r>
        <w:rPr>
          <w:rStyle w:val="C13"/>
          <w:rtl w:val="0"/>
        </w:rPr>
        <w:t>b) Popsat a provést úkony na strojním zařízení spojené se změnou sortimentu (změna receptur, materiálů, polotovarů, částí strojního zařízení)</w:t>
      </w:r>
    </w:p>
    <w:p>
      <w:pPr>
        <w:pStyle w:val="P30"/>
        <w:framePr w:w="3921" w:h="607" w:hRule="exact" w:wrap="none" w:vAnchor="page" w:hAnchor="margin" w:x="6800" w:y="11754"/>
        <w:rPr>
          <w:rStyle w:val="C3"/>
          <w:rtl w:val="0"/>
        </w:rPr>
      </w:pPr>
    </w:p>
    <w:p>
      <w:pPr>
        <w:pStyle w:val="P31"/>
        <w:framePr w:w="3839" w:h="480" w:hRule="exact" w:wrap="none" w:vAnchor="page" w:hAnchor="margin" w:x="6856" w:y="11810"/>
        <w:rPr>
          <w:rStyle w:val="C22"/>
          <w:rtl w:val="0"/>
        </w:rPr>
      </w:pPr>
      <w:r>
        <w:rPr>
          <w:rStyle w:val="C22"/>
          <w:rtl w:val="0"/>
        </w:rPr>
        <w:t>Praktické předvedení a ústní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c) Volit nástroje, nářadí, pomůcky a měřidla pro nastavení a seřízení strojního zařízení</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d) Reagovat operativně adekvátním zásahem při běžném provozu na odchylky v procesu (např. nestandardní chování stroje)</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Praktické předvedení a ústní ověření</w:t>
      </w:r>
    </w:p>
    <w:p>
      <w:pPr>
        <w:pStyle w:val="P32"/>
        <w:framePr w:w="10710" w:h="248" w:hRule="exact" w:wrap="none" w:vAnchor="page" w:hAnchor="margin" w:x="28" w:y="13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gumárenských zařízení, 28.9.2026 14:48:01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konkrétního technologického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nápravná opatření na základě získaných výsledků podle stanovených postupů, reagovat na nestandardní chování 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zásady bezpečné práce s chemickými látkami, stroji, přístroji a zařízením, hygienické předpisy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ústní ověření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a ústní ověření</w:t>
      </w:r>
    </w:p>
    <w:p>
      <w:pPr>
        <w:pStyle w:val="P32"/>
        <w:framePr w:w="10710" w:h="248" w:hRule="exact" w:wrap="none" w:vAnchor="page" w:hAnchor="margin" w:x="28" w:y="7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gumárenských zařízení, 28.9.2026 14:48:01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https://www.nsp.cz/jednotka-prace/serizovac-gumarenskych-za#zdravotni-zpusobilost).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kterou určí autorizovaná osoba a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technologických zařízení jednotlivých gumárenských procesů, </w:t>
      </w:r>
      <w:r>
        <w:rPr>
          <w:rFonts w:ascii="Arial" w:cs="Arial" w:hAnsi="Arial" w:eastAsia="Arial"/>
          <w:b w:val="0"/>
          <w:i w:val="0"/>
          <w:caps w:val="0"/>
          <w:strike w:val="0"/>
          <w:noProof w:val="0"/>
          <w:vanish w:val="0"/>
          <w:color w:val="auto"/>
          <w:sz w:val="20"/>
          <w:u w:val="none"/>
          <w:shd w:val="clear" w:color="auto" w:fill="auto"/>
          <w:vertAlign w:val="baseline"/>
          <w:lang/>
        </w:rPr>
        <w:t>kritérium d) bude ověřeno na modelové situaci, bude ověřena správná reakce na specifikovanou vadu.</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provádí) k bezpečnosti práce, požární ochraně a ochraně životního prostředí v souladu s legislativou a platnými normami.</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1086"/>
        <w:rPr>
          <w:rStyle w:val="C3"/>
          <w:rtl w:val="0"/>
        </w:rPr>
      </w:pPr>
    </w:p>
    <w:p>
      <w:pPr>
        <w:pStyle w:val="P35"/>
        <w:framePr w:w="10710" w:h="340" w:hRule="exact" w:wrap="none" w:vAnchor="page" w:hAnchor="margin" w:x="28" w:y="11086"/>
        <w:rPr>
          <w:rStyle w:val="C25"/>
          <w:rtl w:val="0"/>
        </w:rPr>
      </w:pPr>
      <w:r>
        <w:rPr>
          <w:rStyle w:val="C25"/>
          <w:rtl w:val="0"/>
        </w:rPr>
        <w:t>Výsledné hodnocení</w:t>
      </w:r>
    </w:p>
    <w:p>
      <w:pPr>
        <w:keepNext w:val="0"/>
        <w:keepLines w:val="0"/>
        <w:framePr w:w="10766" w:h="1497"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Počet zkoušejících</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 gumárenských zařízení, 28.9.2026 14:48:01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28-054-H Seřizovač gumárenských zařízení + střední vzdělání s maturitní zkouškou a alespoň 5 let odborné praxe v oblasti gumárenských výrob.</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472"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3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13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13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v gumárenské výrobě (vytlačovací linka, gumovací linka, řezačka textilního kordu, střihačka ocelového kordu),</w:t>
      </w:r>
    </w:p>
    <w:p>
      <w:pPr>
        <w:keepNext w:val="0"/>
        <w:keepLines w:val="1"/>
        <w:framePr w:w="10766" w:h="413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Seřizovač gumárenských zařízení, 28.9.2026 14:48:01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3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 (hodinou se rozumí 60 minut). Zkouška může být rozložena do více dnů. Doba trvání písemné části zkoušky jednoho uchazeče je 45 minut.</w:t>
      </w:r>
    </w:p>
    <w:p>
      <w:pPr>
        <w:pStyle w:val="P21"/>
        <w:framePr w:w="7654" w:h="331" w:hRule="exact" w:wrap="none" w:vAnchor="page" w:hAnchor="margin" w:x="28" w:y="15940"/>
        <w:rPr>
          <w:rStyle w:val="C16"/>
          <w:rtl w:val="0"/>
        </w:rPr>
      </w:pPr>
      <w:r>
        <w:rPr>
          <w:rStyle w:val="C16"/>
          <w:rtl w:val="0"/>
        </w:rPr>
        <w:t>Seřizovač gumárenských zařízení, 28.9.2026 14:48:01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pStyle w:val="P21"/>
        <w:framePr w:w="7654" w:h="331" w:hRule="exact" w:wrap="none" w:vAnchor="page" w:hAnchor="margin" w:x="28" w:y="15940"/>
        <w:rPr>
          <w:rStyle w:val="C16"/>
          <w:rtl w:val="0"/>
        </w:rPr>
      </w:pPr>
      <w:r>
        <w:rPr>
          <w:rStyle w:val="C16"/>
          <w:rtl w:val="0"/>
        </w:rPr>
        <w:t>Seřizovač gumárenských zařízení, 28.9.2026 14:48:01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AF2F7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1490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