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BB0DE" Type="http://schemas.openxmlformats.org/officeDocument/2006/relationships/officeDocument" Target="/word/document.xml" /><Relationship Id="coreR403BB0DE" Type="http://schemas.openxmlformats.org/package/2006/relationships/metadata/core-properties" Target="/docProps/core.xml" /><Relationship Id="customR403BB0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materiálů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typů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kola, dalšího sportovního zboží a kočárků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Měl by být vždy zvolen odpovídající postup práce a vhodné nářadí, přípravky, měřidla, montážní pasty, lepidla apod.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 Charakteristika materiálů jízdních kol; Charakteristika typů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kola, předloží autorizovaná osoba zkoušenému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kompetence Volba a montáž řadicích systémů jízdního kola předloží zkoušející: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Dva vzorky kompletního řadícího systému pro horská ( krossová) kola v rozsahu 6 - 11 rychlostí , který bude obsahovat:,,řadící páky (mohou být v kombinaci s brzdovými) včetně řadících kabelů, přední a zadní měnič (přesmykač a přehazovačku), kliky s trojpřevodníkem, řetěz a kazetu (nebo vícerychlostní volnoběžné kolečko)”.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Dva vzorky kompletního řadícího systému pro silniční kola v rozsahu 9 - 11 rychlostí, který bude obsahovat:,,řadící a brzdové páky včetně kabelů, přední a zadní měnič (přesmykač a přehazovačku), kliky s dvojpřevodníkem, řetěz a kazetu”.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tyto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