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9C0FFE" Type="http://schemas.openxmlformats.org/officeDocument/2006/relationships/officeDocument" Target="/word/document.xml" /><Relationship Id="coreR379C0FFE" Type="http://schemas.openxmlformats.org/package/2006/relationships/metadata/core-properties" Target="/docProps/core.xml" /><Relationship Id="customR379C0F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základní údržba seřízených poloautomatických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Operativní úprava či změna řídicího programu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rozměrů základními měřidly, vizuální kontrola produktů, vyřazení a zacházení s neshodnými výrobky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Udržování limitu výše zásob v logistických systémech dle potřeb výroby v automobilovém průmyslu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pracoviště pro adekvátní plnění výrobního plánu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jednoduché výrobní dokumentace a statistiky v automobilovém průmyslu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28.04.2015 do: 21.12.2015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AUTO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DP Work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TRW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Behr Mahle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 Škoda Auto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