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5715B0" Type="http://schemas.openxmlformats.org/officeDocument/2006/relationships/officeDocument" Target="/word/document.xml" /><Relationship Id="coreR325715B0" Type="http://schemas.openxmlformats.org/package/2006/relationships/metadata/core-properties" Target="/docProps/core.xml" /><Relationship Id="customR325715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základní údržba seřízených poloautomatických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Operativní úprava či změna řídicího programu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rozměrů základními měřidly, vizuální kontrola produktů, vyřazení a zacházení s neshodnými výrobky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Udržování limitu výše zásob v logistických systémech dle potřeb výroby v automobilovém průmyslu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pracoviště pro adekvátní plnění výrobního plánu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jednoduché výrobní dokumentace a statistiky v automobilovém průmyslu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14.10.2015 do: 19.08.2020</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a základní údržba seřízených poloautomatických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postupy a pracovní návody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Operativní úprava či změna řídicího programu stroje</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831" w:hRule="exact" w:wrap="none" w:vAnchor="page" w:hAnchor="margin" w:x="45" w:y="7313"/>
        <w:rPr>
          <w:rStyle w:val="C3"/>
          <w:rtl w:val="0"/>
        </w:rPr>
      </w:pPr>
    </w:p>
    <w:p>
      <w:pPr>
        <w:pStyle w:val="P13"/>
        <w:framePr w:w="6658" w:h="704" w:hRule="exact" w:wrap="none" w:vAnchor="page" w:hAnchor="margin" w:x="71" w:y="7369"/>
        <w:rPr>
          <w:rStyle w:val="C11"/>
          <w:rtl w:val="0"/>
        </w:rPr>
      </w:pPr>
      <w:r>
        <w:rPr>
          <w:rStyle w:val="C11"/>
          <w:rtl w:val="0"/>
        </w:rPr>
        <w:t>a) Předvést výměnu upínacího prostředku poloautomatického stroje používaného v automobilovém průmyslu pro jinou výrobní operaci dle požadavku výrobního plánu s použitím pracovního návodu</w:t>
      </w:r>
    </w:p>
    <w:p>
      <w:pPr>
        <w:pStyle w:val="P28"/>
        <w:framePr w:w="3921" w:h="831" w:hRule="exact" w:wrap="none" w:vAnchor="page" w:hAnchor="margin" w:x="6800" w:y="7313"/>
        <w:rPr>
          <w:rStyle w:val="C3"/>
          <w:rtl w:val="0"/>
        </w:rPr>
      </w:pPr>
    </w:p>
    <w:p>
      <w:pPr>
        <w:pStyle w:val="P29"/>
        <w:framePr w:w="3839" w:h="704" w:hRule="exact" w:wrap="none" w:vAnchor="page" w:hAnchor="margin" w:x="6856" w:y="7369"/>
        <w:rPr>
          <w:rStyle w:val="C21"/>
          <w:rtl w:val="0"/>
        </w:rPr>
      </w:pPr>
      <w:r>
        <w:rPr>
          <w:rStyle w:val="C21"/>
          <w:rtl w:val="0"/>
        </w:rPr>
        <w:t>Praktické předvedení</w:t>
      </w:r>
    </w:p>
    <w:p>
      <w:pPr>
        <w:pStyle w:val="P16"/>
        <w:framePr w:w="6710" w:h="831" w:hRule="exact" w:wrap="none" w:vAnchor="page" w:hAnchor="margin" w:x="45" w:y="8144"/>
        <w:rPr>
          <w:rStyle w:val="C3"/>
          <w:rtl w:val="0"/>
        </w:rPr>
      </w:pPr>
    </w:p>
    <w:p>
      <w:pPr>
        <w:pStyle w:val="P17"/>
        <w:framePr w:w="6658" w:h="704" w:hRule="exact" w:wrap="none" w:vAnchor="page" w:hAnchor="margin" w:x="71" w:y="8200"/>
        <w:rPr>
          <w:rStyle w:val="C13"/>
          <w:rtl w:val="0"/>
        </w:rPr>
      </w:pPr>
      <w:r>
        <w:rPr>
          <w:rStyle w:val="C13"/>
          <w:rtl w:val="0"/>
        </w:rPr>
        <w:t>b) Předvést resetování poloautomatického stroje používaného v automobilovém průmyslu, odstranění chyby stroje při vzniku nestandardní situace</w:t>
      </w:r>
    </w:p>
    <w:p>
      <w:pPr>
        <w:pStyle w:val="P30"/>
        <w:framePr w:w="3921" w:h="831" w:hRule="exact" w:wrap="none" w:vAnchor="page" w:hAnchor="margin" w:x="6800" w:y="8144"/>
        <w:rPr>
          <w:rStyle w:val="C3"/>
          <w:rtl w:val="0"/>
        </w:rPr>
      </w:pPr>
    </w:p>
    <w:p>
      <w:pPr>
        <w:pStyle w:val="P31"/>
        <w:framePr w:w="3839" w:h="704" w:hRule="exact" w:wrap="none" w:vAnchor="page" w:hAnchor="margin" w:x="6856" w:y="8200"/>
        <w:rPr>
          <w:rStyle w:val="C22"/>
          <w:rtl w:val="0"/>
        </w:rPr>
      </w:pPr>
      <w:r>
        <w:rPr>
          <w:rStyle w:val="C22"/>
          <w:rtl w:val="0"/>
        </w:rPr>
        <w:t>Praktické předvedení</w:t>
      </w:r>
    </w:p>
    <w:p>
      <w:pPr>
        <w:pStyle w:val="P32"/>
        <w:framePr w:w="10710" w:h="248" w:hRule="exact" w:wrap="none" w:vAnchor="page" w:hAnchor="margin" w:x="28" w:y="9088"/>
        <w:rPr>
          <w:rStyle w:val="C23"/>
          <w:rtl w:val="0"/>
        </w:rPr>
      </w:pPr>
      <w:r>
        <w:rPr>
          <w:rStyle w:val="C23"/>
          <w:rtl w:val="0"/>
        </w:rPr>
        <w:t>Je třeba splnit obě kritéria.</w:t>
      </w:r>
    </w:p>
    <w:p>
      <w:pPr>
        <w:pStyle w:val="P23"/>
        <w:framePr w:w="10710" w:h="547" w:hRule="exact" w:wrap="none" w:vAnchor="page" w:hAnchor="margin" w:x="28" w:y="952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607" w:hRule="exact" w:wrap="none" w:vAnchor="page" w:hAnchor="margin" w:x="45" w:y="10547"/>
        <w:rPr>
          <w:rStyle w:val="C3"/>
          <w:rtl w:val="0"/>
        </w:rPr>
      </w:pPr>
    </w:p>
    <w:p>
      <w:pPr>
        <w:pStyle w:val="P13"/>
        <w:framePr w:w="6658" w:h="480" w:hRule="exact" w:wrap="none" w:vAnchor="page" w:hAnchor="margin" w:x="71" w:y="10603"/>
        <w:rPr>
          <w:rStyle w:val="C11"/>
          <w:rtl w:val="0"/>
        </w:rPr>
      </w:pPr>
      <w:r>
        <w:rPr>
          <w:rStyle w:val="C11"/>
          <w:rtl w:val="0"/>
        </w:rPr>
        <w:t>a) Provést kontrolu rozměrů dle dokumentace s použitím předepsaných měřidel (posuvné měřítko, svinovací metr) s platnou kalibrací</w:t>
      </w:r>
    </w:p>
    <w:p>
      <w:pPr>
        <w:pStyle w:val="P28"/>
        <w:framePr w:w="3921" w:h="607" w:hRule="exact" w:wrap="none" w:vAnchor="page" w:hAnchor="margin" w:x="6800" w:y="10547"/>
        <w:rPr>
          <w:rStyle w:val="C3"/>
          <w:rtl w:val="0"/>
        </w:rPr>
      </w:pPr>
    </w:p>
    <w:p>
      <w:pPr>
        <w:pStyle w:val="P29"/>
        <w:framePr w:w="3839" w:h="480" w:hRule="exact" w:wrap="none" w:vAnchor="page" w:hAnchor="margin" w:x="6856" w:y="10603"/>
        <w:rPr>
          <w:rStyle w:val="C21"/>
          <w:rtl w:val="0"/>
        </w:rPr>
      </w:pPr>
      <w:r>
        <w:rPr>
          <w:rStyle w:val="C21"/>
          <w:rtl w:val="0"/>
        </w:rPr>
        <w:t>Praktické předvedení</w:t>
      </w:r>
    </w:p>
    <w:p>
      <w:pPr>
        <w:pStyle w:val="P16"/>
        <w:framePr w:w="6710" w:h="607" w:hRule="exact" w:wrap="none" w:vAnchor="page" w:hAnchor="margin" w:x="45" w:y="11154"/>
        <w:rPr>
          <w:rStyle w:val="C3"/>
          <w:rtl w:val="0"/>
        </w:rPr>
      </w:pPr>
    </w:p>
    <w:p>
      <w:pPr>
        <w:pStyle w:val="P17"/>
        <w:framePr w:w="6658" w:h="480" w:hRule="exact" w:wrap="none" w:vAnchor="page" w:hAnchor="margin" w:x="71" w:y="11210"/>
        <w:rPr>
          <w:rStyle w:val="C13"/>
          <w:rtl w:val="0"/>
        </w:rPr>
      </w:pPr>
      <w:r>
        <w:rPr>
          <w:rStyle w:val="C13"/>
          <w:rtl w:val="0"/>
        </w:rPr>
        <w:t>b) Identifikovat a evidovat neshodný produkt a zacházet s neshodným produktem dle stanových postupů</w:t>
      </w:r>
    </w:p>
    <w:p>
      <w:pPr>
        <w:pStyle w:val="P30"/>
        <w:framePr w:w="3921" w:h="607" w:hRule="exact" w:wrap="none" w:vAnchor="page" w:hAnchor="margin" w:x="6800" w:y="11154"/>
        <w:rPr>
          <w:rStyle w:val="C3"/>
          <w:rtl w:val="0"/>
        </w:rPr>
      </w:pPr>
    </w:p>
    <w:p>
      <w:pPr>
        <w:pStyle w:val="P31"/>
        <w:framePr w:w="3839" w:h="480" w:hRule="exact" w:wrap="none" w:vAnchor="page" w:hAnchor="margin" w:x="6856" w:y="11210"/>
        <w:rPr>
          <w:rStyle w:val="C22"/>
          <w:rtl w:val="0"/>
        </w:rPr>
      </w:pPr>
      <w:r>
        <w:rPr>
          <w:rStyle w:val="C22"/>
          <w:rtl w:val="0"/>
        </w:rPr>
        <w:t>Praktické předvedení a ústní ověření</w:t>
      </w:r>
    </w:p>
    <w:p>
      <w:pPr>
        <w:pStyle w:val="P12"/>
        <w:framePr w:w="6710" w:h="607" w:hRule="exact" w:wrap="none" w:vAnchor="page" w:hAnchor="margin" w:x="45" w:y="11761"/>
        <w:rPr>
          <w:rStyle w:val="C3"/>
          <w:rtl w:val="0"/>
        </w:rPr>
      </w:pPr>
    </w:p>
    <w:p>
      <w:pPr>
        <w:pStyle w:val="P13"/>
        <w:framePr w:w="6658" w:h="480" w:hRule="exact" w:wrap="none" w:vAnchor="page" w:hAnchor="margin" w:x="71" w:y="11817"/>
        <w:rPr>
          <w:rStyle w:val="C11"/>
          <w:rtl w:val="0"/>
        </w:rPr>
      </w:pPr>
      <w:r>
        <w:rPr>
          <w:rStyle w:val="C11"/>
          <w:rtl w:val="0"/>
        </w:rPr>
        <w:t>c) Provést vizuální kontrolu a zkontrolovat kvalitu dle stanovených parametrů a referenčních vzorků</w:t>
      </w:r>
    </w:p>
    <w:p>
      <w:pPr>
        <w:pStyle w:val="P28"/>
        <w:framePr w:w="3921" w:h="607" w:hRule="exact" w:wrap="none" w:vAnchor="page" w:hAnchor="margin" w:x="6800" w:y="11761"/>
        <w:rPr>
          <w:rStyle w:val="C3"/>
          <w:rtl w:val="0"/>
        </w:rPr>
      </w:pPr>
    </w:p>
    <w:p>
      <w:pPr>
        <w:pStyle w:val="P29"/>
        <w:framePr w:w="3839" w:h="480" w:hRule="exact" w:wrap="none" w:vAnchor="page" w:hAnchor="margin" w:x="6856" w:y="11817"/>
        <w:rPr>
          <w:rStyle w:val="C21"/>
          <w:rtl w:val="0"/>
        </w:rPr>
      </w:pPr>
      <w:r>
        <w:rPr>
          <w:rStyle w:val="C21"/>
          <w:rtl w:val="0"/>
        </w:rPr>
        <w:t>Praktické předvedení</w:t>
      </w:r>
    </w:p>
    <w:p>
      <w:pPr>
        <w:pStyle w:val="P32"/>
        <w:framePr w:w="10710" w:h="248" w:hRule="exact" w:wrap="none" w:vAnchor="page" w:hAnchor="margin" w:x="28" w:y="12481"/>
        <w:rPr>
          <w:rStyle w:val="C23"/>
          <w:rtl w:val="0"/>
        </w:rPr>
      </w:pPr>
      <w:r>
        <w:rPr>
          <w:rStyle w:val="C23"/>
          <w:rtl w:val="0"/>
        </w:rPr>
        <w:t>Je třeba splnit všechna kritéria.</w:t>
      </w:r>
    </w:p>
    <w:p>
      <w:pPr>
        <w:pStyle w:val="P23"/>
        <w:framePr w:w="10710" w:h="547" w:hRule="exact" w:wrap="none" w:vAnchor="page" w:hAnchor="margin" w:x="28" w:y="12916"/>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13563"/>
        <w:rPr>
          <w:rStyle w:val="C3"/>
          <w:rtl w:val="0"/>
        </w:rPr>
      </w:pPr>
    </w:p>
    <w:p>
      <w:pPr>
        <w:pStyle w:val="P25"/>
        <w:framePr w:w="6661" w:h="249" w:hRule="exact" w:wrap="none" w:vAnchor="page" w:hAnchor="margin" w:x="71" w:y="13634"/>
        <w:rPr>
          <w:rStyle w:val="C19"/>
          <w:rtl w:val="0"/>
        </w:rPr>
      </w:pPr>
      <w:r>
        <w:rPr>
          <w:rStyle w:val="C19"/>
          <w:rtl w:val="0"/>
        </w:rPr>
        <w:t>Kritéria hodnocení</w:t>
      </w:r>
    </w:p>
    <w:p>
      <w:pPr>
        <w:pStyle w:val="P26"/>
        <w:framePr w:w="3918" w:h="376" w:hRule="exact" w:wrap="none" w:vAnchor="page" w:hAnchor="margin" w:x="6803" w:y="13563"/>
        <w:rPr>
          <w:rStyle w:val="C3"/>
          <w:rtl w:val="0"/>
        </w:rPr>
      </w:pPr>
    </w:p>
    <w:p>
      <w:pPr>
        <w:pStyle w:val="P27"/>
        <w:framePr w:w="3836" w:h="249" w:hRule="exact" w:wrap="none" w:vAnchor="page" w:hAnchor="margin" w:x="6859" w:y="13634"/>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Číst plán výroby</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Objednat komponenty v logistickém systému KANBAN</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Praktické předvedení</w:t>
      </w:r>
    </w:p>
    <w:p>
      <w:pPr>
        <w:pStyle w:val="P32"/>
        <w:framePr w:w="10710" w:h="248" w:hRule="exact" w:wrap="none" w:vAnchor="page" w:hAnchor="margin" w:x="28" w:y="1480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pracoviště pro adekvátní plnění výrobního plánu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Organizovat pracoviště dle metodiky organizace pracoviště (5S)</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nakládání s odpady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Vedení jednoduché výrobní dokumentace a statistiky v automobilovém průmyslu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Zaznamenat průběh výrobního procesu dle návodu, uvést jeho parametry, podmínky</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Provést a evidovat příjem, expedici, značení surovin polotovarů a produktů v různých fázích výrobního procesu včetně nakládání s výrobním a manipulačním opadem</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w:t>
      </w:r>
    </w:p>
    <w:p>
      <w:pPr>
        <w:pStyle w:val="P32"/>
        <w:framePr w:w="10710" w:h="248" w:hRule="exact" w:wrap="none" w:vAnchor="page" w:hAnchor="margin" w:x="28" w:y="7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pStyle w:val="P33"/>
        <w:framePr w:w="10766" w:h="1837" w:hRule="exact" w:wrap="none" w:vAnchor="page" w:hAnchor="margin" w:x="0" w:y="4333"/>
        <w:rPr>
          <w:rStyle w:val="C3"/>
          <w:rtl w:val="0"/>
        </w:rPr>
      </w:pPr>
    </w:p>
    <w:p>
      <w:pPr>
        <w:pStyle w:val="P35"/>
        <w:framePr w:w="10710" w:h="340" w:hRule="exact" w:wrap="none" w:vAnchor="page" w:hAnchor="margin" w:x="28" w:y="4333"/>
        <w:rPr>
          <w:rStyle w:val="C25"/>
          <w:rtl w:val="0"/>
        </w:rPr>
      </w:pPr>
      <w:r>
        <w:rPr>
          <w:rStyle w:val="C25"/>
          <w:rtl w:val="0"/>
        </w:rPr>
        <w:t>Výsledné hodnocení</w:t>
      </w:r>
    </w:p>
    <w:p>
      <w:pPr>
        <w:keepNext w:val="0"/>
        <w:keepLines w:val="0"/>
        <w:framePr w:w="10766" w:h="1497" w:hRule="exact" w:wrap="none" w:vAnchor="page" w:hAnchor="margin" w:x="0" w:y="4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397"/>
        <w:rPr>
          <w:rStyle w:val="C3"/>
          <w:rtl w:val="0"/>
        </w:rPr>
      </w:pPr>
    </w:p>
    <w:p>
      <w:pPr>
        <w:pStyle w:val="P35"/>
        <w:framePr w:w="10710" w:h="340" w:hRule="exact" w:wrap="none" w:vAnchor="page" w:hAnchor="margin" w:x="28" w:y="6397"/>
        <w:rPr>
          <w:rStyle w:val="C25"/>
          <w:rtl w:val="0"/>
        </w:rPr>
      </w:pPr>
      <w:r>
        <w:rPr>
          <w:rStyle w:val="C25"/>
          <w:rtl w:val="0"/>
        </w:rPr>
        <w:t>Počet zkoušejících</w:t>
      </w:r>
    </w:p>
    <w:p>
      <w:pPr>
        <w:keepNext w:val="0"/>
        <w:keepLines w:val="0"/>
        <w:framePr w:w="10766" w:h="1036" w:hRule="exact" w:wrap="none" w:vAnchor="page" w:hAnchor="margin" w:x="0" w:y="67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 řídících činnostech v automobilovém průmyslu,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a alespoň 5 let odborné praxe v řídících činnostech v automobilovém průmyslu nebo ve funkci učitele praktického vyučování nebo odborného výcviku se zaměřením na strojírenství,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řídících činnostech v oblasti automobilového průmyslu nebo ve funkci učitele praktického vyučování nebo odborného výcviku se zaměřením na strojírenství,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řídících činnostech v oblasti automobilového průmyslu nebo ve funkci učitele odborných předmětů se zaměřením na strojírenství,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23-084-E Operátor poloautomatických strojů v automobilovém průmyslu a alespoň 5 let odborné praxe v řídících činnostech v automobilovém průmyslu, z toho minimálně jeden rok v období posledních dvou let před podáním žádosti o udělení autorizace.</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průmyslovou výrobu, či prostory simulující prostory pro průmyslovou výrobu odpovídající bezpečnostním a hygienickým předpisům</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bezpečnosti práce (např. přilba, boty, brýle, apod.)</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w:t>
      </w:r>
    </w:p>
    <w:p>
      <w:pPr>
        <w:keepNext w:val="0"/>
        <w:keepLines w:val="1"/>
        <w:framePr w:w="10766" w:h="485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pro provádění výrobní operace na poloautomatickém stroji</w:t>
      </w:r>
    </w:p>
    <w:p>
      <w:pPr>
        <w:keepNext w:val="0"/>
        <w:keepLines w:val="0"/>
        <w:framePr w:w="10766" w:h="4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578"/>
        <w:rPr>
          <w:rStyle w:val="C3"/>
          <w:rtl w:val="0"/>
        </w:rPr>
      </w:pPr>
    </w:p>
    <w:p>
      <w:pPr>
        <w:pStyle w:val="P35"/>
        <w:framePr w:w="10710" w:h="340" w:hRule="exact" w:wrap="none" w:vAnchor="page" w:hAnchor="margin" w:x="28" w:y="7578"/>
        <w:rPr>
          <w:rStyle w:val="C25"/>
          <w:rtl w:val="0"/>
        </w:rPr>
      </w:pPr>
      <w:r>
        <w:rPr>
          <w:rStyle w:val="C25"/>
          <w:rtl w:val="0"/>
        </w:rPr>
        <w:t>Doba přípravy na zkoušku</w:t>
      </w:r>
    </w:p>
    <w:p>
      <w:pPr>
        <w:keepNext w:val="0"/>
        <w:keepLines w:val="0"/>
        <w:framePr w:w="10766" w:h="1036" w:hRule="exact" w:wrap="none" w:vAnchor="page" w:hAnchor="margin" w:x="0" w:y="7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9182"/>
        <w:rPr>
          <w:rStyle w:val="C3"/>
          <w:rtl w:val="0"/>
        </w:rPr>
      </w:pPr>
    </w:p>
    <w:p>
      <w:pPr>
        <w:pStyle w:val="P35"/>
        <w:framePr w:w="10710" w:h="340" w:hRule="exact" w:wrap="none" w:vAnchor="page" w:hAnchor="margin" w:x="28" w:y="9182"/>
        <w:rPr>
          <w:rStyle w:val="C25"/>
          <w:rtl w:val="0"/>
        </w:rPr>
      </w:pPr>
      <w:r>
        <w:rPr>
          <w:rStyle w:val="C25"/>
          <w:rtl w:val="0"/>
        </w:rPr>
        <w:t>Doba pro vykonání zkoušky</w:t>
      </w:r>
    </w:p>
    <w:p>
      <w:pPr>
        <w:keepNext w:val="0"/>
        <w:keepLines w:val="0"/>
        <w:framePr w:w="10766" w:h="806"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AUTO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DP Work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TRW</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Behr Mahle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Škoda Auto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poloautomatických strojů v automobilovém průmyslu, 11.9.2026 21:36:18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5A59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51D0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E22EE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