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CC6AE" Type="http://schemas.openxmlformats.org/officeDocument/2006/relationships/officeDocument" Target="/word/document.xml" /><Relationship Id="coreRA5CC6AE" Type="http://schemas.openxmlformats.org/package/2006/relationships/metadata/core-properties" Target="/docProps/core.xml" /><Relationship Id="customRA5CC6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řídících činnostech v automobilovém průmyslu,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řídících činnostech v automobilovém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řídících činnostech v oblasti automobilového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činnostech v oblasti automobilového průmyslu nebo ve funkci učitele odborných předmětů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a alespoň 5 let odborné praxe v řídících činnostech v automobilovém průmyslu,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22.10.2026 9:24:11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EEE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93E2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C21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