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D0F12A" Type="http://schemas.openxmlformats.org/officeDocument/2006/relationships/officeDocument" Target="/word/document.xml" /><Relationship Id="coreR41D0F12A" Type="http://schemas.openxmlformats.org/package/2006/relationships/metadata/core-properties" Target="/docProps/core.xml" /><Relationship Id="customR41D0F1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másla (kód: 29-067-M)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másla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potrubních cest a napouštění smetany do zracích tanků pro fyzikální, popř. biologické zrání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technologického zařízení na zmáselňování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základních chemicko-fyzikálních veličin při výrobě másla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výrobě másla a provozu zmáselňovače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uchovávání másla v chladírnách a mrazírnách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másla, popř. směsných roztíratelných tuků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30.9.2026 4:46:26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https://nsp.cz/jednotka-prace/mlekar#zdravotni-zpusobilostl).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se doporučuje účast přísedícího z provozu mlékárny, který zná výrobu másla v konkrétní máslárně, kde zkouška probíhá.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konzumního másla nebo másla pro mrazírenské uskladnění.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„Dodržování bezpečnostních předpisů a zásad bezpečnosti potravin; bezpečné používání čisticích prostředků a jiných chemikálií“, uchazeč předvede na sobě, jak se ošetří v případě zásahu čisticími prostředky.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hygienicko-sanitačních principů bezpečné práce v mlékárenství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dodržování technologického postupu, aby byla zajištěna kvalita vyráběného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30.9.2026 4:46:26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30.9.2026 4:46:26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