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EB1C92" Type="http://schemas.openxmlformats.org/officeDocument/2006/relationships/officeDocument" Target="/word/document.xml" /><Relationship Id="coreR27EB1C92" Type="http://schemas.openxmlformats.org/package/2006/relationships/metadata/core-properties" Target="/docProps/core.xml" /><Relationship Id="customR27EB1C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střihač / technička střihačka (kód: 31-043-M)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střihač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střihač / technička střihačka, 30.9.2026 2:31:19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9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5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9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5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815"/>
        <w:rPr>
          <w:rStyle w:val="C18"/>
          <w:rtl w:val="0"/>
        </w:rPr>
      </w:pPr>
      <w:r>
        <w:rPr>
          <w:rStyle w:val="C18"/>
          <w:rtl w:val="0"/>
        </w:rPr>
        <w:t>Oděvní technik střihač</w:t>
      </w:r>
    </w:p>
    <w:p>
      <w:pPr>
        <w:pStyle w:val="P20"/>
        <w:framePr w:w="5338" w:h="376" w:hRule="exact" w:wrap="none" w:vAnchor="page" w:hAnchor="margin" w:x="5383" w:y="147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815"/>
        <w:rPr>
          <w:rStyle w:val="C19"/>
          <w:rtl w:val="0"/>
        </w:rPr>
      </w:pPr>
      <w:r>
        <w:rPr>
          <w:rStyle w:val="C19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střihač / technička střihačka, 30.9.2026 2:31:19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