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44AB39" Type="http://schemas.openxmlformats.org/officeDocument/2006/relationships/officeDocument" Target="/word/document.xml" /><Relationship Id="coreRC44AB39" Type="http://schemas.openxmlformats.org/package/2006/relationships/metadata/core-properties" Target="/docProps/core.xml" /><Relationship Id="customRC44AB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kusových výrobků (kód: 31-041-E)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kusových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kusových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kusových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kusových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kusových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kusových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28.04.2015 do: 20.10.2019</w:t>
      </w:r>
    </w:p>
    <w:p>
      <w:pPr>
        <w:pStyle w:val="P21"/>
        <w:framePr w:w="7654" w:h="331" w:hRule="exact" w:wrap="none" w:vAnchor="page" w:hAnchor="margin" w:x="28" w:y="15940"/>
        <w:rPr>
          <w:rStyle w:val="C16"/>
          <w:rtl w:val="0"/>
        </w:rPr>
      </w:pPr>
      <w:r>
        <w:rPr>
          <w:rStyle w:val="C16"/>
          <w:rtl w:val="0"/>
        </w:rPr>
        <w:t>Šička kusových výrobků, 11.5.2026 5:51:29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22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kompetence a kritéria sestaveny v dílčí pracovní procesy (povedení pracovní operace nebo souboru pracovních operací v technologické návaznosti) – uchazeči je zadáno zhotovení části kusového výrobku (uzávěru ložního prádla) a sešití okrajů dvou částí různými způsoby. Následující operace budou uchazeči předvedeny a následně uchazečem zopakovány: </w:t>
      </w:r>
    </w:p>
    <w:p>
      <w:pPr>
        <w:keepNext w:val="0"/>
        <w:keepLines w:val="1"/>
        <w:framePr w:w="10766" w:h="85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uzávěr povlaku na polštář se zapínáním na knoflíky umístěný v krajovém přehybu (zopakovat jako soubor operací: dle nástřihu dvakrát podehnout a v kraji prošít krajovou podsádku nákrytového i podkrytového překladu, naznačit ukončení uzávěru a vyznačit umístění dírek dle šablony, vyšít strojem prádlové dírky dle naznačení, položit překlady na sebe a sešít prošitím v krajích, v ukončení zpevnit prošitím např. do tvaru obdélníčku, našít knoflík strojem) </w:t>
      </w:r>
    </w:p>
    <w:p>
      <w:pPr>
        <w:keepNext w:val="0"/>
        <w:keepLines w:val="1"/>
        <w:framePr w:w="10766" w:h="85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boční okraje povlaku na polštář a obnitkovat </w:t>
      </w:r>
    </w:p>
    <w:p>
      <w:pPr>
        <w:keepNext w:val="0"/>
        <w:keepLines w:val="1"/>
        <w:framePr w:w="10766" w:h="85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textile v délce 2m dvojitým hřbetovým švem </w:t>
      </w:r>
    </w:p>
    <w:p>
      <w:pPr>
        <w:keepNext w:val="0"/>
        <w:keepLines w:val="1"/>
        <w:framePr w:w="10766" w:h="85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1m zakládaným přeplátovaným švem strojem se zakladačem </w:t>
      </w:r>
    </w:p>
    <w:p>
      <w:pPr>
        <w:keepNext w:val="0"/>
        <w:keepLines w:val="1"/>
        <w:framePr w:w="10766" w:h="85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•olemovat okraj textilie v délce 1m oboustranným lemovacím švem strojem se zakladačem </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textile (textilii na povlak ve vhodné velikosti, 2 pruhy textilie v délce 2m a 3 pruhy textile v délce 1m k provedení švů, lemovku, prádlové knoflíky) a patřičné zakladače pro prováděné operace.</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vlastní provádění operce, tak na výsledek pracovní činnosti. Při ověřování splnění kritérií formou praktického předvedení je třeba se zaměřit na kvalitu vypracovaného dílce (vzhled, funkčnost prvků, dodržování šířek švových záložek, hladkost švu, přesnost tvaru součásti apod.),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 </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kusových výrobků, 11.5.2026 5:51:29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Šička kusových výrobků, 11.5.2026 5:51:29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8CFF0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