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9029CC" Type="http://schemas.openxmlformats.org/officeDocument/2006/relationships/officeDocument" Target="/word/document.xml" /><Relationship Id="coreR779029CC" Type="http://schemas.openxmlformats.org/package/2006/relationships/metadata/core-properties" Target="/docProps/core.xml" /><Relationship Id="customR779029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Stavbyvedoucí energetických zařízení (kód: 26-051-M)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specialista stavebně montážní činnosti v 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normách a zákonech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ve vyhláškách, normách a technických předpisech týkajících se řízení a obsluhy příslušných druhů stavebních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problematice ochrany životního prostředí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energetických provozech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technického a stavebního dozoru na energetických pracovištích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Vedení technické dokumentace staveb v energetice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podkladů pro cenové kalkulace staveb v energetice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montážních, revizních a údržbářských prací na energetických zařízeních a sítích.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 oblasti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30.9.2026 3:35:31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https://www.nsp.cz/jednotka-prace/technolog-specialista-sta#zdravotni-zpusobilost).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7 („vedoucí 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smí uchazeč při zkoušce použít.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možno provádět v učebně, nebo na cvičném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30.9.2026 3:35:31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elektrotechnická a energetická Sokolnice, p.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Maděra a Šípek,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30.9.2026 3:35:31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