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53BEF" Type="http://schemas.openxmlformats.org/officeDocument/2006/relationships/officeDocument" Target="/word/document.xml" /><Relationship Id="coreR5FD53BEF" Type="http://schemas.openxmlformats.org/package/2006/relationships/metadata/core-properties" Target="/docProps/core.xml" /><Relationship Id="customR5FD53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specialista stavebně montážní činnosti v 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Stavbyvedoucí energetických zařízení, 21.8.2026 3:40:58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d) Stručně popsat základní legislativní dokumenty pro výstavbu a bezpečnost práce a zvlášť pro silnoproudou elektrotechniku (zák. č. 183/2006 Sb., o územním plánování a stavebním řádu, v platném znění, vyhl. č. 499/2006 Sb., o dokumentaci staveb, v platném znění, zák. č. 309/2006 Sb., o zajištění dalších podmínek bezpečnosti a ochrany zdraví při práci, v platném znění, zák. č. 22/1997 Sb., o technických požadavcích na výrobky, zák. č. 458/2000 Sb.,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a ústní ověření</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21.8.2026 3:40:58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Určit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Určit a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a ústní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ho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č.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340" w:hRule="exact" w:wrap="none" w:vAnchor="page" w:hAnchor="margin" w:x="28" w:y="11940"/>
        <w:rPr>
          <w:rStyle w:val="C18"/>
          <w:rtl w:val="0"/>
        </w:rPr>
      </w:pPr>
      <w:r>
        <w:rPr>
          <w:rStyle w:val="C18"/>
          <w:rtl w:val="0"/>
        </w:rPr>
        <w:t>Orientace v problematice ochrany životního prostředí</w:t>
      </w:r>
    </w:p>
    <w:p>
      <w:pPr>
        <w:pStyle w:val="P24"/>
        <w:framePr w:w="6713" w:h="376" w:hRule="exact" w:wrap="none" w:vAnchor="page" w:hAnchor="margin" w:x="45" w:y="12379"/>
        <w:rPr>
          <w:rStyle w:val="C3"/>
          <w:rtl w:val="0"/>
        </w:rPr>
      </w:pPr>
    </w:p>
    <w:p>
      <w:pPr>
        <w:pStyle w:val="P25"/>
        <w:framePr w:w="6661" w:h="249" w:hRule="exact" w:wrap="none" w:vAnchor="page" w:hAnchor="margin" w:x="71" w:y="12450"/>
        <w:rPr>
          <w:rStyle w:val="C19"/>
          <w:rtl w:val="0"/>
        </w:rPr>
      </w:pPr>
      <w:r>
        <w:rPr>
          <w:rStyle w:val="C19"/>
          <w:rtl w:val="0"/>
        </w:rPr>
        <w:t>Kritéria hodnocení</w:t>
      </w:r>
    </w:p>
    <w:p>
      <w:pPr>
        <w:pStyle w:val="P26"/>
        <w:framePr w:w="3918" w:h="376" w:hRule="exact" w:wrap="none" w:vAnchor="page" w:hAnchor="margin" w:x="6803" w:y="12379"/>
        <w:rPr>
          <w:rStyle w:val="C3"/>
          <w:rtl w:val="0"/>
        </w:rPr>
      </w:pPr>
    </w:p>
    <w:p>
      <w:pPr>
        <w:pStyle w:val="P27"/>
        <w:framePr w:w="3836" w:h="249" w:hRule="exact" w:wrap="none" w:vAnchor="page" w:hAnchor="margin" w:x="6859" w:y="12450"/>
        <w:rPr>
          <w:rStyle w:val="C20"/>
          <w:rtl w:val="0"/>
        </w:rPr>
      </w:pPr>
      <w:r>
        <w:rPr>
          <w:rStyle w:val="C20"/>
          <w:rtl w:val="0"/>
        </w:rPr>
        <w:t>Způsoby ověření</w:t>
      </w:r>
    </w:p>
    <w:p>
      <w:pPr>
        <w:pStyle w:val="P12"/>
        <w:framePr w:w="6710" w:h="1055" w:hRule="exact" w:wrap="none" w:vAnchor="page" w:hAnchor="margin" w:x="45" w:y="12756"/>
        <w:rPr>
          <w:rStyle w:val="C3"/>
          <w:rtl w:val="0"/>
        </w:rPr>
      </w:pPr>
    </w:p>
    <w:p>
      <w:pPr>
        <w:pStyle w:val="P13"/>
        <w:framePr w:w="6658" w:h="928" w:hRule="exact" w:wrap="none" w:vAnchor="page" w:hAnchor="margin" w:x="71" w:y="12812"/>
        <w:rPr>
          <w:rStyle w:val="C11"/>
          <w:rtl w:val="0"/>
        </w:rPr>
      </w:pPr>
      <w:r>
        <w:rPr>
          <w:rStyle w:val="C11"/>
          <w:rtl w:val="0"/>
        </w:rPr>
        <w:t>a) Navrhnout u demontovaného materiálu ze seznamu předloženého autorizovanou osobou (kabely, měděná a AlFe lana, konzolovina, pojistky, transformátory, kondenzátory, sloupy, patky) způsob jeho likvidace (podle zák. č. 185/2001 Sb., o odpadech, v platném znění)</w:t>
      </w:r>
    </w:p>
    <w:p>
      <w:pPr>
        <w:pStyle w:val="P28"/>
        <w:framePr w:w="3921" w:h="1055" w:hRule="exact" w:wrap="none" w:vAnchor="page" w:hAnchor="margin" w:x="6800" w:y="12756"/>
        <w:rPr>
          <w:rStyle w:val="C3"/>
          <w:rtl w:val="0"/>
        </w:rPr>
      </w:pPr>
    </w:p>
    <w:p>
      <w:pPr>
        <w:pStyle w:val="P29"/>
        <w:framePr w:w="3839" w:h="928" w:hRule="exact" w:wrap="none" w:vAnchor="page" w:hAnchor="margin" w:x="6856" w:y="12812"/>
        <w:rPr>
          <w:rStyle w:val="C21"/>
          <w:rtl w:val="0"/>
        </w:rPr>
      </w:pPr>
      <w:r>
        <w:rPr>
          <w:rStyle w:val="C21"/>
          <w:rtl w:val="0"/>
        </w:rPr>
        <w:t>Praktické předvedení a ústní ověření</w:t>
      </w:r>
    </w:p>
    <w:p>
      <w:pPr>
        <w:pStyle w:val="P16"/>
        <w:framePr w:w="6710" w:h="831" w:hRule="exact" w:wrap="none" w:vAnchor="page" w:hAnchor="margin" w:x="45" w:y="13811"/>
        <w:rPr>
          <w:rStyle w:val="C3"/>
          <w:rtl w:val="0"/>
        </w:rPr>
      </w:pPr>
    </w:p>
    <w:p>
      <w:pPr>
        <w:pStyle w:val="P17"/>
        <w:framePr w:w="6658" w:h="704" w:hRule="exact" w:wrap="none" w:vAnchor="page" w:hAnchor="margin" w:x="71" w:y="13867"/>
        <w:rPr>
          <w:rStyle w:val="C13"/>
          <w:rtl w:val="0"/>
        </w:rPr>
      </w:pPr>
      <w:r>
        <w:rPr>
          <w:rStyle w:val="C13"/>
          <w:rtl w:val="0"/>
        </w:rPr>
        <w:t>b) Uvést, komu může být předán odpad / nebezpečný odpad. Jaké doklady musí daná osoba doložit. Uvést základní povinnosti při zajišťování přepravy nebezpečných odpadů</w:t>
      </w:r>
    </w:p>
    <w:p>
      <w:pPr>
        <w:pStyle w:val="P30"/>
        <w:framePr w:w="3921" w:h="831" w:hRule="exact" w:wrap="none" w:vAnchor="page" w:hAnchor="margin" w:x="6800" w:y="13811"/>
        <w:rPr>
          <w:rStyle w:val="C3"/>
          <w:rtl w:val="0"/>
        </w:rPr>
      </w:pPr>
    </w:p>
    <w:p>
      <w:pPr>
        <w:pStyle w:val="P31"/>
        <w:framePr w:w="3839" w:h="704" w:hRule="exact" w:wrap="none" w:vAnchor="page" w:hAnchor="margin" w:x="6856" w:y="13867"/>
        <w:rPr>
          <w:rStyle w:val="C22"/>
          <w:rtl w:val="0"/>
        </w:rPr>
      </w:pPr>
      <w:r>
        <w:rPr>
          <w:rStyle w:val="C22"/>
          <w:rtl w:val="0"/>
        </w:rPr>
        <w:t>Praktické předvedení a ústní ověření</w:t>
      </w:r>
    </w:p>
    <w:p>
      <w:pPr>
        <w:pStyle w:val="P12"/>
        <w:framePr w:w="6710" w:h="831" w:hRule="exact" w:wrap="none" w:vAnchor="page" w:hAnchor="margin" w:x="45" w:y="14642"/>
        <w:rPr>
          <w:rStyle w:val="C3"/>
          <w:rtl w:val="0"/>
        </w:rPr>
      </w:pPr>
    </w:p>
    <w:p>
      <w:pPr>
        <w:pStyle w:val="P13"/>
        <w:framePr w:w="6658" w:h="704" w:hRule="exact" w:wrap="none" w:vAnchor="page" w:hAnchor="margin" w:x="71" w:y="14698"/>
        <w:rPr>
          <w:rStyle w:val="C11"/>
          <w:rtl w:val="0"/>
        </w:rPr>
      </w:pPr>
      <w:r>
        <w:rPr>
          <w:rStyle w:val="C11"/>
          <w:rtl w:val="0"/>
        </w:rPr>
        <w:t>c) Navrhnout ze seznamu předloženého autorizovanou osobou likvidaci odpadů vzniklých na stavbě (výkopový materiál – zeminy, asfalty, betony, dřevo)</w:t>
      </w:r>
    </w:p>
    <w:p>
      <w:pPr>
        <w:pStyle w:val="P28"/>
        <w:framePr w:w="3921" w:h="831" w:hRule="exact" w:wrap="none" w:vAnchor="page" w:hAnchor="margin" w:x="6800" w:y="14642"/>
        <w:rPr>
          <w:rStyle w:val="C3"/>
          <w:rtl w:val="0"/>
        </w:rPr>
      </w:pPr>
    </w:p>
    <w:p>
      <w:pPr>
        <w:pStyle w:val="P29"/>
        <w:framePr w:w="3839" w:h="704" w:hRule="exact" w:wrap="none" w:vAnchor="page" w:hAnchor="margin" w:x="6856" w:y="14698"/>
        <w:rPr>
          <w:rStyle w:val="C21"/>
          <w:rtl w:val="0"/>
        </w:rPr>
      </w:pPr>
      <w:r>
        <w:rPr>
          <w:rStyle w:val="C21"/>
          <w:rtl w:val="0"/>
        </w:rPr>
        <w:t>Praktické předvedení a ústní ověření</w:t>
      </w:r>
    </w:p>
    <w:p>
      <w:pPr>
        <w:pStyle w:val="P32"/>
        <w:framePr w:w="10710" w:h="248" w:hRule="exact" w:wrap="none" w:vAnchor="page" w:hAnchor="margin" w:x="28" w:y="15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21.8.2026 3:40:58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Uvést případy, kdy musí být stanoven koordinátor BOZP (podle zákona č. 309/2006 Sb., v platném znění) a vyjmenovat jeho základní povinnosti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Písemné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Písemné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Provádění technického a stavebního dozoru na energetických pracovištích</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 xml:space="preserve">a) Charakterizovat stavební dozor ve smyslu § 2 odst. 2 písm. b) zák. č.  183/2006 Sb. v platném znění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c) Stanovit základní úkony při provádění technického a stavebního dozoru na pracovištích</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technické dokumentace staveb v energetice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a) Vysvětlit pojem GIS (geografické informační systémy) u technické infrastruktury</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Identifikovat prvky technické evidence distribučních společností ve vztahu k dokumentaci skutečného provedení staveb v energetice</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a ústní ověření</w:t>
      </w:r>
    </w:p>
    <w:p>
      <w:pPr>
        <w:pStyle w:val="P32"/>
        <w:framePr w:w="10710" w:h="248" w:hRule="exact" w:wrap="none" w:vAnchor="page" w:hAnchor="margin" w:x="28" w:y="14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21.8.2026 3:40:58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cenové kalkulace staveb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V předloženém výkazu výměr specifikovat kapitoly (hlavy) souhrnného rozpočtu a určit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547" w:hRule="exact" w:wrap="none" w:vAnchor="page" w:hAnchor="margin" w:x="28" w:y="646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376" w:hRule="exact" w:wrap="none" w:vAnchor="page" w:hAnchor="margin" w:x="45" w:y="7483"/>
        <w:rPr>
          <w:rStyle w:val="C3"/>
          <w:rtl w:val="0"/>
        </w:rPr>
      </w:pPr>
    </w:p>
    <w:p>
      <w:pPr>
        <w:pStyle w:val="P13"/>
        <w:framePr w:w="6658" w:h="249" w:hRule="exact" w:wrap="none" w:vAnchor="page" w:hAnchor="margin" w:x="71" w:y="7539"/>
        <w:rPr>
          <w:rStyle w:val="C11"/>
          <w:rtl w:val="0"/>
        </w:rPr>
      </w:pPr>
      <w:r>
        <w:rPr>
          <w:rStyle w:val="C11"/>
          <w:rtl w:val="0"/>
        </w:rPr>
        <w:t>a) Charakterizovat pojmy hodinová, úkolová a akordní mzda</w:t>
      </w:r>
    </w:p>
    <w:p>
      <w:pPr>
        <w:pStyle w:val="P28"/>
        <w:framePr w:w="3921" w:h="376" w:hRule="exact" w:wrap="none" w:vAnchor="page" w:hAnchor="margin" w:x="6800" w:y="7483"/>
        <w:rPr>
          <w:rStyle w:val="C3"/>
          <w:rtl w:val="0"/>
        </w:rPr>
      </w:pPr>
    </w:p>
    <w:p>
      <w:pPr>
        <w:pStyle w:val="P29"/>
        <w:framePr w:w="3839" w:h="249" w:hRule="exact" w:wrap="none" w:vAnchor="page" w:hAnchor="margin" w:x="6856" w:y="7539"/>
        <w:rPr>
          <w:rStyle w:val="C21"/>
          <w:rtl w:val="0"/>
        </w:rPr>
      </w:pPr>
      <w:r>
        <w:rPr>
          <w:rStyle w:val="C21"/>
          <w:rtl w:val="0"/>
        </w:rPr>
        <w:t>Písemné ověření</w:t>
      </w:r>
    </w:p>
    <w:p>
      <w:pPr>
        <w:pStyle w:val="P16"/>
        <w:framePr w:w="6710" w:h="607" w:hRule="exact" w:wrap="none" w:vAnchor="page" w:hAnchor="margin" w:x="45" w:y="7859"/>
        <w:rPr>
          <w:rStyle w:val="C3"/>
          <w:rtl w:val="0"/>
        </w:rPr>
      </w:pPr>
    </w:p>
    <w:p>
      <w:pPr>
        <w:pStyle w:val="P17"/>
        <w:framePr w:w="6658" w:h="480" w:hRule="exact" w:wrap="none" w:vAnchor="page" w:hAnchor="margin" w:x="71" w:y="791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7859"/>
        <w:rPr>
          <w:rStyle w:val="C3"/>
          <w:rtl w:val="0"/>
        </w:rPr>
      </w:pPr>
    </w:p>
    <w:p>
      <w:pPr>
        <w:pStyle w:val="P31"/>
        <w:framePr w:w="3839" w:h="480" w:hRule="exact" w:wrap="none" w:vAnchor="page" w:hAnchor="margin" w:x="6856" w:y="7915"/>
        <w:rPr>
          <w:rStyle w:val="C22"/>
          <w:rtl w:val="0"/>
        </w:rPr>
      </w:pPr>
      <w:r>
        <w:rPr>
          <w:rStyle w:val="C22"/>
          <w:rtl w:val="0"/>
        </w:rPr>
        <w:t>Praktické předvedení a ústní ověření</w:t>
      </w:r>
    </w:p>
    <w:p>
      <w:pPr>
        <w:pStyle w:val="P32"/>
        <w:framePr w:w="10710" w:h="248" w:hRule="exact" w:wrap="none" w:vAnchor="page" w:hAnchor="margin" w:x="28" w:y="8580"/>
        <w:rPr>
          <w:rStyle w:val="C23"/>
          <w:rtl w:val="0"/>
        </w:rPr>
      </w:pPr>
      <w:r>
        <w:rPr>
          <w:rStyle w:val="C23"/>
          <w:rtl w:val="0"/>
        </w:rPr>
        <w:t>Je třeba splnit obě kritéria.</w:t>
      </w:r>
    </w:p>
    <w:p>
      <w:pPr>
        <w:pStyle w:val="P23"/>
        <w:framePr w:w="10710" w:h="340" w:hRule="exact" w:wrap="none" w:vAnchor="page" w:hAnchor="margin" w:x="28" w:y="9015"/>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9455"/>
        <w:rPr>
          <w:rStyle w:val="C3"/>
          <w:rtl w:val="0"/>
        </w:rPr>
      </w:pPr>
    </w:p>
    <w:p>
      <w:pPr>
        <w:pStyle w:val="P25"/>
        <w:framePr w:w="6661" w:h="249" w:hRule="exact" w:wrap="none" w:vAnchor="page" w:hAnchor="margin" w:x="71" w:y="9526"/>
        <w:rPr>
          <w:rStyle w:val="C19"/>
          <w:rtl w:val="0"/>
        </w:rPr>
      </w:pPr>
      <w:r>
        <w:rPr>
          <w:rStyle w:val="C19"/>
          <w:rtl w:val="0"/>
        </w:rPr>
        <w:t>Kritéria hodnocení</w:t>
      </w:r>
    </w:p>
    <w:p>
      <w:pPr>
        <w:pStyle w:val="P26"/>
        <w:framePr w:w="3918" w:h="376" w:hRule="exact" w:wrap="none" w:vAnchor="page" w:hAnchor="margin" w:x="6803" w:y="9455"/>
        <w:rPr>
          <w:rStyle w:val="C3"/>
          <w:rtl w:val="0"/>
        </w:rPr>
      </w:pPr>
    </w:p>
    <w:p>
      <w:pPr>
        <w:pStyle w:val="P27"/>
        <w:framePr w:w="3836" w:h="249" w:hRule="exact" w:wrap="none" w:vAnchor="page" w:hAnchor="margin" w:x="6859" w:y="9526"/>
        <w:rPr>
          <w:rStyle w:val="C20"/>
          <w:rtl w:val="0"/>
        </w:rPr>
      </w:pPr>
      <w:r>
        <w:rPr>
          <w:rStyle w:val="C20"/>
          <w:rtl w:val="0"/>
        </w:rPr>
        <w:t>Způsoby ověření</w:t>
      </w:r>
    </w:p>
    <w:p>
      <w:pPr>
        <w:pStyle w:val="P12"/>
        <w:framePr w:w="6710" w:h="607" w:hRule="exact" w:wrap="none" w:vAnchor="page" w:hAnchor="margin" w:x="45" w:y="9831"/>
        <w:rPr>
          <w:rStyle w:val="C3"/>
          <w:rtl w:val="0"/>
        </w:rPr>
      </w:pPr>
    </w:p>
    <w:p>
      <w:pPr>
        <w:pStyle w:val="P13"/>
        <w:framePr w:w="6658" w:h="480" w:hRule="exact" w:wrap="none" w:vAnchor="page" w:hAnchor="margin" w:x="71" w:y="9887"/>
        <w:rPr>
          <w:rStyle w:val="C11"/>
          <w:rtl w:val="0"/>
        </w:rPr>
      </w:pPr>
      <w:r>
        <w:rPr>
          <w:rStyle w:val="C11"/>
          <w:rtl w:val="0"/>
        </w:rPr>
        <w:t>a) Popsat způsob řešení a navrhnout postup v případě technologických problémů</w:t>
      </w:r>
    </w:p>
    <w:p>
      <w:pPr>
        <w:pStyle w:val="P28"/>
        <w:framePr w:w="3921" w:h="607" w:hRule="exact" w:wrap="none" w:vAnchor="page" w:hAnchor="margin" w:x="6800" w:y="9831"/>
        <w:rPr>
          <w:rStyle w:val="C3"/>
          <w:rtl w:val="0"/>
        </w:rPr>
      </w:pPr>
    </w:p>
    <w:p>
      <w:pPr>
        <w:pStyle w:val="P29"/>
        <w:framePr w:w="3839" w:h="480" w:hRule="exact" w:wrap="none" w:vAnchor="page" w:hAnchor="margin" w:x="6856" w:y="9887"/>
        <w:rPr>
          <w:rStyle w:val="C21"/>
          <w:rtl w:val="0"/>
        </w:rPr>
      </w:pPr>
      <w:r>
        <w:rPr>
          <w:rStyle w:val="C21"/>
          <w:rtl w:val="0"/>
        </w:rPr>
        <w:t>Praktické předvedení a ústní ověření</w:t>
      </w:r>
    </w:p>
    <w:p>
      <w:pPr>
        <w:pStyle w:val="P16"/>
        <w:framePr w:w="6710" w:h="376" w:hRule="exact" w:wrap="none" w:vAnchor="page" w:hAnchor="margin" w:x="45" w:y="10438"/>
        <w:rPr>
          <w:rStyle w:val="C3"/>
          <w:rtl w:val="0"/>
        </w:rPr>
      </w:pPr>
    </w:p>
    <w:p>
      <w:pPr>
        <w:pStyle w:val="P17"/>
        <w:framePr w:w="6658" w:h="249" w:hRule="exact" w:wrap="none" w:vAnchor="page" w:hAnchor="margin" w:x="71" w:y="10494"/>
        <w:rPr>
          <w:rStyle w:val="C13"/>
          <w:rtl w:val="0"/>
        </w:rPr>
      </w:pPr>
      <w:r>
        <w:rPr>
          <w:rStyle w:val="C13"/>
          <w:rtl w:val="0"/>
        </w:rPr>
        <w:t>b) Popsat způsob řešení a navrhnout postup v případě logistických problémů</w:t>
      </w:r>
    </w:p>
    <w:p>
      <w:pPr>
        <w:pStyle w:val="P30"/>
        <w:framePr w:w="3921" w:h="376" w:hRule="exact" w:wrap="none" w:vAnchor="page" w:hAnchor="margin" w:x="6800" w:y="10438"/>
        <w:rPr>
          <w:rStyle w:val="C3"/>
          <w:rtl w:val="0"/>
        </w:rPr>
      </w:pPr>
    </w:p>
    <w:p>
      <w:pPr>
        <w:pStyle w:val="P31"/>
        <w:framePr w:w="3839" w:h="249" w:hRule="exact" w:wrap="none" w:vAnchor="page" w:hAnchor="margin" w:x="6856" w:y="10494"/>
        <w:rPr>
          <w:rStyle w:val="C22"/>
          <w:rtl w:val="0"/>
        </w:rPr>
      </w:pPr>
      <w:r>
        <w:rPr>
          <w:rStyle w:val="C22"/>
          <w:rtl w:val="0"/>
        </w:rPr>
        <w:t>Praktické předvedení a ústní ověření</w:t>
      </w:r>
    </w:p>
    <w:p>
      <w:pPr>
        <w:pStyle w:val="P12"/>
        <w:framePr w:w="6710" w:h="376" w:hRule="exact" w:wrap="none" w:vAnchor="page" w:hAnchor="margin" w:x="45" w:y="10814"/>
        <w:rPr>
          <w:rStyle w:val="C3"/>
          <w:rtl w:val="0"/>
        </w:rPr>
      </w:pPr>
    </w:p>
    <w:p>
      <w:pPr>
        <w:pStyle w:val="P13"/>
        <w:framePr w:w="6658" w:h="249" w:hRule="exact" w:wrap="none" w:vAnchor="page" w:hAnchor="margin" w:x="71" w:y="10870"/>
        <w:rPr>
          <w:rStyle w:val="C11"/>
          <w:rtl w:val="0"/>
        </w:rPr>
      </w:pPr>
      <w:r>
        <w:rPr>
          <w:rStyle w:val="C11"/>
          <w:rtl w:val="0"/>
        </w:rPr>
        <w:t>c) Popsat způsob řešení a navrhnout postup v případě problémů kvality</w:t>
      </w:r>
    </w:p>
    <w:p>
      <w:pPr>
        <w:pStyle w:val="P28"/>
        <w:framePr w:w="3921" w:h="376" w:hRule="exact" w:wrap="none" w:vAnchor="page" w:hAnchor="margin" w:x="6800" w:y="10814"/>
        <w:rPr>
          <w:rStyle w:val="C3"/>
          <w:rtl w:val="0"/>
        </w:rPr>
      </w:pPr>
    </w:p>
    <w:p>
      <w:pPr>
        <w:pStyle w:val="P29"/>
        <w:framePr w:w="3839" w:h="249" w:hRule="exact" w:wrap="none" w:vAnchor="page" w:hAnchor="margin" w:x="6856" w:y="10870"/>
        <w:rPr>
          <w:rStyle w:val="C21"/>
          <w:rtl w:val="0"/>
        </w:rPr>
      </w:pPr>
      <w:r>
        <w:rPr>
          <w:rStyle w:val="C21"/>
          <w:rtl w:val="0"/>
        </w:rPr>
        <w:t>Praktické předvedení a 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d) Popsat způsob řešení a navrhnout postup v případě náhlé technické havárie, živelné události, nebo přerušení dodávek energií na pracovišti</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21.8.2026 3:40:58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https://www.nsp.cz/jednotka-prace/technolog-specialista-sta#zdravotni-zpusobilost).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7 („vedoucí elektrotechnik“) bez omezení napětí, nařízení vlády 194/2022 Sb. o požadavcích na odbornou způsobilost k výkonu činností na elektrickém zařízení a na odbornou způsobilost v elektrotechnice.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možno provádět v učebně, nebo na cvičném pracovišti.</w:t>
      </w:r>
    </w:p>
    <w:p>
      <w:pPr>
        <w:pStyle w:val="P33"/>
        <w:framePr w:w="10766" w:h="2072"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21.8.2026 3:40:58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ve funkci učitele odborných předmětů elektro nebo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Stavbyvedoucí energetických zařízení, 21.8.2026 3:40:58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 dále ČSN 013420 Výkresy pozemních staveb - Kreslení výkresů stavební části</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v platném znění: z. č. 183/2006 Sb., o územním plánování a stavebním řádu, v. č. 499/2006 Sb., o dokumentaci staveb, z. 262/2006 Sb., zákoník práce, z. č. 309/2006 Sb., o zajištění dalších podmínek bezpečnosti a ochrany zdraví při práci, NV 591/2006 Sb., o bližších minimálních požadavcích, z. č. 22/1997 Sb., o technických požadavcích na výrobky, č. 458/2000 Sb., energetický zákon </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bezpečnosti a ochrany zdraví při práci (BOZP), plán BOZP pro konkrétní stavbu</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materiálů/demontovaného materiálu pro hodnocení způsobu likvidace s ohledem na dopad na životní prostředí (zák. č. 185/2001 Sb., o odpadech)</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přípravy na zkoušku</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(zahrnuje i dobu písemné přípravy na ústní ověřování). Do doby přípravy na zkoušku se nezapočítává doba na seznámení uchazeče s pracovištěm a s požadavky BOZP a PO.</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Doba pro vykonání zkoušky</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Stavbyvedoucí energetických zařízení, 21.8.2026 3:40:58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elektrotechnická a energetická Sokolnice,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21.8.2026 3:40:58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FE4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3101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AC37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