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F4214" Type="http://schemas.openxmlformats.org/officeDocument/2006/relationships/officeDocument" Target="/word/document.xml" /><Relationship Id="coreR1D7F4214" Type="http://schemas.openxmlformats.org/package/2006/relationships/metadata/core-properties" Target="/docProps/core.xml" /><Relationship Id="customR1D7F42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kovových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c) Zvolit a vysvětlit pracovní postupy při strojním opracování kovových materiálů a předvést řezání, hlazení, broušení, ruční soustružení, ohýbání, leštění</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722"/>
        <w:rPr>
          <w:rStyle w:val="C3"/>
          <w:rtl w:val="0"/>
        </w:rPr>
      </w:pPr>
    </w:p>
    <w:p>
      <w:pPr>
        <w:pStyle w:val="P17"/>
        <w:framePr w:w="6658" w:h="249" w:hRule="exact" w:wrap="none" w:vAnchor="page" w:hAnchor="margin" w:x="71" w:y="10778"/>
        <w:rPr>
          <w:rStyle w:val="C13"/>
          <w:rtl w:val="0"/>
        </w:rPr>
      </w:pPr>
      <w:r>
        <w:rPr>
          <w:rStyle w:val="C13"/>
          <w:rtl w:val="0"/>
        </w:rPr>
        <w:t>d) Dodržet bezpečnost práce při práci na strojích</w:t>
      </w:r>
    </w:p>
    <w:p>
      <w:pPr>
        <w:pStyle w:val="P30"/>
        <w:framePr w:w="3921" w:h="376" w:hRule="exact" w:wrap="none" w:vAnchor="page" w:hAnchor="margin" w:x="6800" w:y="10722"/>
        <w:rPr>
          <w:rStyle w:val="C3"/>
          <w:rtl w:val="0"/>
        </w:rPr>
      </w:pPr>
    </w:p>
    <w:p>
      <w:pPr>
        <w:pStyle w:val="P31"/>
        <w:framePr w:w="3839" w:h="249"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polotovary žesťového hudebního nástroje na požadovaný tvar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Sesadit polotovary žesťového hudebního nástroje dle modelu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Sletovat díly žesťového hudebního nástroje cínovou pájkou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Vsadit strojivo do připraveného polotovaru žesťového hudebního nástroje a zaletovat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Očistit přebytečnou pájku na letovaných spojích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Zbrousit a vyleštit klapky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Sesadit jednotlivé připravené klapky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Povrchové a dekorativní úpravy žesťových dechových hudebních nástrojů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technologii a provést povrchové úpravy předloženého dílu žesťového dechového hudebního nástroje</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Výstupní kontrola dechových hudebních nástrojů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Popsat způsoby výstupní kontroly a kvality nástroje</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Ověřit funkčnost předloženého hudebního nástroje</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 </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8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žesťových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žesťových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žesťového dechového hudebního nástroje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ŽDHN určené k opracování, povrchové úpravě a sestavování ŽDHN nebo jeho části</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ŽDHN určená k provedení opravy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16:22:35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435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05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86EC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