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8E8A4" Type="http://schemas.openxmlformats.org/officeDocument/2006/relationships/officeDocument" Target="/word/document.xml" /><Relationship Id="coreRB78E8A4" Type="http://schemas.openxmlformats.org/package/2006/relationships/metadata/core-properties" Target="/docProps/core.xml" /><Relationship Id="customRB78E8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 výrobkyně a opravářka dechových žesťových hudebních nástrojůa střední vzdělání s maturitní zkouškou a alespoň 5 let odborné praxe v oblasti výroby dechových žesťových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dechových žesťových hudebních nástrojů, 20.8.2026 18:58:51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35D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974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8FF8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