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B225A0" Type="http://schemas.openxmlformats.org/officeDocument/2006/relationships/officeDocument" Target="/word/document.xml" /><Relationship Id="coreR50B225A0" Type="http://schemas.openxmlformats.org/package/2006/relationships/metadata/core-properties" Target="/docProps/core.xml" /><Relationship Id="customR50B225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Interiérový poradce 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jednoduchých dispozičních návrhů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tvarového a barevného řešení interiérů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Poradenství při výběru nábytku a bytových doplňků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jednoduchých atypických nábytkových prvků včetně konstrukčního řešení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rozpočtu realizace architektonického řešení interiérů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realizací architektonických návrhů a návrhů nábytku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navrhovaného nábytku, doplňků, řešeného interiéru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, 20.10.2026 9:34:00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b) v kompetenci "Tvorba jednoduchých dispozičních návrhů a nábytkových sestav" bude uchazeč losovat, který z návrhů připraví (kuchyni, obývací pokoj nebo dětský pokoj). Uchazeč vytvoří návrh o velikosti formátu A3. Návrh vzniká sestavením z typizovaných prvků.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bude probíhat podle zadaných modelových situací se zkoušejícím.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b) v kompetenci "Dohled nad realizací architektonických návrhů a návrhů nábytku" předvede uchazeč na modelovém příkladu rozhovor interiérového poradce s dodavatelem, např. na téma: Dodavatel posouvá termín.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kritérii hodnocení bude realizováno formou odpovědí uchazeče na úkoly a zadání vyplývající z příslušných kritérií hodnocení, ústním ověřením se rozumí stručné slovní doplnění písemně zpracovaných úkolů a zadání.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kladen důraz na kvalitu zpracování návrhů interiéru, úroveň komunikace se zákazníkem, respektování potřeb a požadavků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, 20.10.2026 9:34:00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Langer interiéry,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, 20.10.2026 9:34:00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