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78A606" Type="http://schemas.openxmlformats.org/officeDocument/2006/relationships/officeDocument" Target="/word/document.xml" /><Relationship Id="coreR5F78A606" Type="http://schemas.openxmlformats.org/package/2006/relationships/metadata/core-properties" Target="/docProps/core.xml" /><Relationship Id="customR5F78A60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pošt (kód: 37-039-M)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pošt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penězi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Prodej doplňkového zboží a cenin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vydávání listovních a balíkových zásilek klientům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poštovních zásilek, příjem zásilek na poštu a výprava do přepravní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Výdej přídělů a přejímka odvodů peněžních hotovostí a cenin pro jednotlivá pracoviště pošty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Pokladní činnost na poště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Plánování objemu finančních hotovostí a cenin na poště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Přijímání reklamací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Vyúčtování poštovních zásilek s poštovními doručovateli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Přijímání a vyplácení poštovních poukázek, platebních dokladů a důchodů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Organizace, řízení a kontrola provozu pošty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Uzavření pracoviště (vyúčtování poštovních zásilek, finančních hotovostí)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Administrátor pošt, 30.9.2026 8:39:31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 poštovního operátora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BOZP a požární ochranu při všech činnostech</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Manipulace s penězi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Vyhotovit žádost o příděl finanční hotovosti od pracovníka hlavní pokladny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Převzít a stvrdit finanční hotovost od pracovníka hlavní pokladny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Vyúčtovat a odevzdat vrácenou hotovost na stanoveném pracovišti</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 a ústní ověření</w:t>
      </w:r>
    </w:p>
    <w:p>
      <w:pPr>
        <w:pStyle w:val="P16"/>
        <w:framePr w:w="6710" w:h="831" w:hRule="exact" w:wrap="none" w:vAnchor="page" w:hAnchor="margin" w:x="45" w:y="7149"/>
        <w:rPr>
          <w:rStyle w:val="C3"/>
          <w:rtl w:val="0"/>
        </w:rPr>
      </w:pPr>
    </w:p>
    <w:p>
      <w:pPr>
        <w:pStyle w:val="P17"/>
        <w:framePr w:w="6658" w:h="704" w:hRule="exact" w:wrap="none" w:vAnchor="page" w:hAnchor="margin" w:x="71" w:y="7205"/>
        <w:rPr>
          <w:rStyle w:val="C13"/>
          <w:rtl w:val="0"/>
        </w:rPr>
      </w:pPr>
      <w:r>
        <w:rPr>
          <w:rStyle w:val="C13"/>
          <w:rtl w:val="0"/>
        </w:rPr>
        <w:t>d) Najít a popsat základní ochranné prvky bankovek, rozeznat oběhem opotřebované, běžně poškozené a nestandardně poškozené bankovky a mince</w:t>
      </w:r>
    </w:p>
    <w:p>
      <w:pPr>
        <w:pStyle w:val="P30"/>
        <w:framePr w:w="3921" w:h="831" w:hRule="exact" w:wrap="none" w:vAnchor="page" w:hAnchor="margin" w:x="6800" w:y="7149"/>
        <w:rPr>
          <w:rStyle w:val="C3"/>
          <w:rtl w:val="0"/>
        </w:rPr>
      </w:pPr>
    </w:p>
    <w:p>
      <w:pPr>
        <w:pStyle w:val="P31"/>
        <w:framePr w:w="3839" w:h="704" w:hRule="exact" w:wrap="none" w:vAnchor="page" w:hAnchor="margin" w:x="6856" w:y="7205"/>
        <w:rPr>
          <w:rStyle w:val="C22"/>
          <w:rtl w:val="0"/>
        </w:rPr>
      </w:pPr>
      <w:r>
        <w:rPr>
          <w:rStyle w:val="C22"/>
          <w:rtl w:val="0"/>
        </w:rPr>
        <w:t>Praktické předvedení a ústní ověření</w:t>
      </w:r>
    </w:p>
    <w:p>
      <w:pPr>
        <w:pStyle w:val="P32"/>
        <w:framePr w:w="10710" w:h="248" w:hRule="exact" w:wrap="none" w:vAnchor="page" w:hAnchor="margin" w:x="28" w:y="8094"/>
        <w:rPr>
          <w:rStyle w:val="C23"/>
          <w:rtl w:val="0"/>
        </w:rPr>
      </w:pPr>
      <w:r>
        <w:rPr>
          <w:rStyle w:val="C23"/>
          <w:rtl w:val="0"/>
        </w:rPr>
        <w:t>Je třeba splnit všechna kritéria.</w:t>
      </w:r>
    </w:p>
    <w:p>
      <w:pPr>
        <w:pStyle w:val="P23"/>
        <w:framePr w:w="10710" w:h="340" w:hRule="exact" w:wrap="none" w:vAnchor="page" w:hAnchor="margin" w:x="28" w:y="8529"/>
        <w:rPr>
          <w:rStyle w:val="C18"/>
          <w:rtl w:val="0"/>
        </w:rPr>
      </w:pPr>
      <w:r>
        <w:rPr>
          <w:rStyle w:val="C18"/>
          <w:rtl w:val="0"/>
        </w:rPr>
        <w:t>Prodej doplňkového zboží a cenin</w:t>
      </w:r>
    </w:p>
    <w:p>
      <w:pPr>
        <w:pStyle w:val="P24"/>
        <w:framePr w:w="6713" w:h="376" w:hRule="exact" w:wrap="none" w:vAnchor="page" w:hAnchor="margin" w:x="45" w:y="8969"/>
        <w:rPr>
          <w:rStyle w:val="C3"/>
          <w:rtl w:val="0"/>
        </w:rPr>
      </w:pPr>
    </w:p>
    <w:p>
      <w:pPr>
        <w:pStyle w:val="P25"/>
        <w:framePr w:w="6661" w:h="249" w:hRule="exact" w:wrap="none" w:vAnchor="page" w:hAnchor="margin" w:x="71" w:y="9040"/>
        <w:rPr>
          <w:rStyle w:val="C19"/>
          <w:rtl w:val="0"/>
        </w:rPr>
      </w:pPr>
      <w:r>
        <w:rPr>
          <w:rStyle w:val="C19"/>
          <w:rtl w:val="0"/>
        </w:rPr>
        <w:t>Kritéria hodnocení</w:t>
      </w:r>
    </w:p>
    <w:p>
      <w:pPr>
        <w:pStyle w:val="P26"/>
        <w:framePr w:w="3918" w:h="376" w:hRule="exact" w:wrap="none" w:vAnchor="page" w:hAnchor="margin" w:x="6803" w:y="8969"/>
        <w:rPr>
          <w:rStyle w:val="C3"/>
          <w:rtl w:val="0"/>
        </w:rPr>
      </w:pPr>
    </w:p>
    <w:p>
      <w:pPr>
        <w:pStyle w:val="P27"/>
        <w:framePr w:w="3836" w:h="249" w:hRule="exact" w:wrap="none" w:vAnchor="page" w:hAnchor="margin" w:x="6859" w:y="9040"/>
        <w:rPr>
          <w:rStyle w:val="C20"/>
          <w:rtl w:val="0"/>
        </w:rPr>
      </w:pPr>
      <w:r>
        <w:rPr>
          <w:rStyle w:val="C20"/>
          <w:rtl w:val="0"/>
        </w:rPr>
        <w:t>Způsoby ověření</w:t>
      </w:r>
    </w:p>
    <w:p>
      <w:pPr>
        <w:pStyle w:val="P12"/>
        <w:framePr w:w="6710" w:h="376" w:hRule="exact" w:wrap="none" w:vAnchor="page" w:hAnchor="margin" w:x="45" w:y="9345"/>
        <w:rPr>
          <w:rStyle w:val="C3"/>
          <w:rtl w:val="0"/>
        </w:rPr>
      </w:pPr>
    </w:p>
    <w:p>
      <w:pPr>
        <w:pStyle w:val="P13"/>
        <w:framePr w:w="6658" w:h="249" w:hRule="exact" w:wrap="none" w:vAnchor="page" w:hAnchor="margin" w:x="71" w:y="9401"/>
        <w:rPr>
          <w:rStyle w:val="C11"/>
          <w:rtl w:val="0"/>
        </w:rPr>
      </w:pPr>
      <w:r>
        <w:rPr>
          <w:rStyle w:val="C11"/>
          <w:rtl w:val="0"/>
        </w:rPr>
        <w:t>a) Nabídnout klientům produkty doplňkového sortimentu</w:t>
      </w:r>
    </w:p>
    <w:p>
      <w:pPr>
        <w:pStyle w:val="P28"/>
        <w:framePr w:w="3921" w:h="376" w:hRule="exact" w:wrap="none" w:vAnchor="page" w:hAnchor="margin" w:x="6800" w:y="9345"/>
        <w:rPr>
          <w:rStyle w:val="C3"/>
          <w:rtl w:val="0"/>
        </w:rPr>
      </w:pPr>
    </w:p>
    <w:p>
      <w:pPr>
        <w:pStyle w:val="P29"/>
        <w:framePr w:w="3839" w:h="249" w:hRule="exact" w:wrap="none" w:vAnchor="page" w:hAnchor="margin" w:x="6856" w:y="9401"/>
        <w:rPr>
          <w:rStyle w:val="C21"/>
          <w:rtl w:val="0"/>
        </w:rPr>
      </w:pPr>
      <w:r>
        <w:rPr>
          <w:rStyle w:val="C21"/>
          <w:rtl w:val="0"/>
        </w:rPr>
        <w:t>Praktické předvedení a ústní ověření</w:t>
      </w:r>
    </w:p>
    <w:p>
      <w:pPr>
        <w:pStyle w:val="P16"/>
        <w:framePr w:w="6710" w:h="376" w:hRule="exact" w:wrap="none" w:vAnchor="page" w:hAnchor="margin" w:x="45" w:y="9721"/>
        <w:rPr>
          <w:rStyle w:val="C3"/>
          <w:rtl w:val="0"/>
        </w:rPr>
      </w:pPr>
    </w:p>
    <w:p>
      <w:pPr>
        <w:pStyle w:val="P17"/>
        <w:framePr w:w="6658" w:h="249" w:hRule="exact" w:wrap="none" w:vAnchor="page" w:hAnchor="margin" w:x="71" w:y="9777"/>
        <w:rPr>
          <w:rStyle w:val="C13"/>
          <w:rtl w:val="0"/>
        </w:rPr>
      </w:pPr>
      <w:r>
        <w:rPr>
          <w:rStyle w:val="C13"/>
          <w:rtl w:val="0"/>
        </w:rPr>
        <w:t>b) Realizovat prodej doplňkového zboží nebo ceniny</w:t>
      </w:r>
    </w:p>
    <w:p>
      <w:pPr>
        <w:pStyle w:val="P30"/>
        <w:framePr w:w="3921" w:h="376" w:hRule="exact" w:wrap="none" w:vAnchor="page" w:hAnchor="margin" w:x="6800" w:y="9721"/>
        <w:rPr>
          <w:rStyle w:val="C3"/>
          <w:rtl w:val="0"/>
        </w:rPr>
      </w:pPr>
    </w:p>
    <w:p>
      <w:pPr>
        <w:pStyle w:val="P31"/>
        <w:framePr w:w="3839" w:h="249" w:hRule="exact" w:wrap="none" w:vAnchor="page" w:hAnchor="margin" w:x="6856" w:y="9777"/>
        <w:rPr>
          <w:rStyle w:val="C22"/>
          <w:rtl w:val="0"/>
        </w:rPr>
      </w:pPr>
      <w:r>
        <w:rPr>
          <w:rStyle w:val="C22"/>
          <w:rtl w:val="0"/>
        </w:rPr>
        <w:t>Praktické předvedení a ústní ověření</w:t>
      </w:r>
    </w:p>
    <w:p>
      <w:pPr>
        <w:pStyle w:val="P32"/>
        <w:framePr w:w="10710" w:h="248" w:hRule="exact" w:wrap="none" w:vAnchor="page" w:hAnchor="margin" w:x="28" w:y="10211"/>
        <w:rPr>
          <w:rStyle w:val="C23"/>
          <w:rtl w:val="0"/>
        </w:rPr>
      </w:pPr>
      <w:r>
        <w:rPr>
          <w:rStyle w:val="C23"/>
          <w:rtl w:val="0"/>
        </w:rPr>
        <w:t>Je třeba splnit obě kritéria.</w:t>
      </w:r>
    </w:p>
    <w:p>
      <w:pPr>
        <w:pStyle w:val="P23"/>
        <w:framePr w:w="10710" w:h="340" w:hRule="exact" w:wrap="none" w:vAnchor="page" w:hAnchor="margin" w:x="28" w:y="10646"/>
        <w:rPr>
          <w:rStyle w:val="C18"/>
          <w:rtl w:val="0"/>
        </w:rPr>
      </w:pPr>
      <w:r>
        <w:rPr>
          <w:rStyle w:val="C18"/>
          <w:rtl w:val="0"/>
        </w:rPr>
        <w:t>Přijímání a vydávání listovních a balíkových zásilek klientům</w:t>
      </w:r>
    </w:p>
    <w:p>
      <w:pPr>
        <w:pStyle w:val="P24"/>
        <w:framePr w:w="6713" w:h="376" w:hRule="exact" w:wrap="none" w:vAnchor="page" w:hAnchor="margin" w:x="45" w:y="11086"/>
        <w:rPr>
          <w:rStyle w:val="C3"/>
          <w:rtl w:val="0"/>
        </w:rPr>
      </w:pPr>
    </w:p>
    <w:p>
      <w:pPr>
        <w:pStyle w:val="P25"/>
        <w:framePr w:w="6661" w:h="249" w:hRule="exact" w:wrap="none" w:vAnchor="page" w:hAnchor="margin" w:x="71" w:y="11157"/>
        <w:rPr>
          <w:rStyle w:val="C19"/>
          <w:rtl w:val="0"/>
        </w:rPr>
      </w:pPr>
      <w:r>
        <w:rPr>
          <w:rStyle w:val="C19"/>
          <w:rtl w:val="0"/>
        </w:rPr>
        <w:t>Kritéria hodnocení</w:t>
      </w:r>
    </w:p>
    <w:p>
      <w:pPr>
        <w:pStyle w:val="P26"/>
        <w:framePr w:w="3918" w:h="376" w:hRule="exact" w:wrap="none" w:vAnchor="page" w:hAnchor="margin" w:x="6803" w:y="11086"/>
        <w:rPr>
          <w:rStyle w:val="C3"/>
          <w:rtl w:val="0"/>
        </w:rPr>
      </w:pPr>
    </w:p>
    <w:p>
      <w:pPr>
        <w:pStyle w:val="P27"/>
        <w:framePr w:w="3836" w:h="249" w:hRule="exact" w:wrap="none" w:vAnchor="page" w:hAnchor="margin" w:x="6859" w:y="11157"/>
        <w:rPr>
          <w:rStyle w:val="C20"/>
          <w:rtl w:val="0"/>
        </w:rPr>
      </w:pPr>
      <w:r>
        <w:rPr>
          <w:rStyle w:val="C20"/>
          <w:rtl w:val="0"/>
        </w:rPr>
        <w:t>Způsoby ověření</w:t>
      </w:r>
    </w:p>
    <w:p>
      <w:pPr>
        <w:pStyle w:val="P12"/>
        <w:framePr w:w="6710" w:h="376" w:hRule="exact" w:wrap="none" w:vAnchor="page" w:hAnchor="margin" w:x="45" w:y="11462"/>
        <w:rPr>
          <w:rStyle w:val="C3"/>
          <w:rtl w:val="0"/>
        </w:rPr>
      </w:pPr>
    </w:p>
    <w:p>
      <w:pPr>
        <w:pStyle w:val="P13"/>
        <w:framePr w:w="6658" w:h="249" w:hRule="exact" w:wrap="none" w:vAnchor="page" w:hAnchor="margin" w:x="71" w:y="11518"/>
        <w:rPr>
          <w:rStyle w:val="C11"/>
          <w:rtl w:val="0"/>
        </w:rPr>
      </w:pPr>
      <w:r>
        <w:rPr>
          <w:rStyle w:val="C11"/>
          <w:rtl w:val="0"/>
        </w:rPr>
        <w:t>a) Přijmout poštovní listovní a balíkovou zásilku od klienta</w:t>
      </w:r>
    </w:p>
    <w:p>
      <w:pPr>
        <w:pStyle w:val="P28"/>
        <w:framePr w:w="3921" w:h="376" w:hRule="exact" w:wrap="none" w:vAnchor="page" w:hAnchor="margin" w:x="6800" w:y="11462"/>
        <w:rPr>
          <w:rStyle w:val="C3"/>
          <w:rtl w:val="0"/>
        </w:rPr>
      </w:pPr>
    </w:p>
    <w:p>
      <w:pPr>
        <w:pStyle w:val="P29"/>
        <w:framePr w:w="3839" w:h="249" w:hRule="exact" w:wrap="none" w:vAnchor="page" w:hAnchor="margin" w:x="6856" w:y="11518"/>
        <w:rPr>
          <w:rStyle w:val="C21"/>
          <w:rtl w:val="0"/>
        </w:rPr>
      </w:pPr>
      <w:r>
        <w:rPr>
          <w:rStyle w:val="C21"/>
          <w:rtl w:val="0"/>
        </w:rPr>
        <w:t>Praktické předvedení</w:t>
      </w:r>
    </w:p>
    <w:p>
      <w:pPr>
        <w:pStyle w:val="P16"/>
        <w:framePr w:w="6710" w:h="376" w:hRule="exact" w:wrap="none" w:vAnchor="page" w:hAnchor="margin" w:x="45" w:y="11838"/>
        <w:rPr>
          <w:rStyle w:val="C3"/>
          <w:rtl w:val="0"/>
        </w:rPr>
      </w:pPr>
    </w:p>
    <w:p>
      <w:pPr>
        <w:pStyle w:val="P17"/>
        <w:framePr w:w="6658" w:h="249" w:hRule="exact" w:wrap="none" w:vAnchor="page" w:hAnchor="margin" w:x="71" w:y="11894"/>
        <w:rPr>
          <w:rStyle w:val="C13"/>
          <w:rtl w:val="0"/>
        </w:rPr>
      </w:pPr>
      <w:r>
        <w:rPr>
          <w:rStyle w:val="C13"/>
          <w:rtl w:val="0"/>
        </w:rPr>
        <w:t>b) Stanovit cenu za službu</w:t>
      </w:r>
    </w:p>
    <w:p>
      <w:pPr>
        <w:pStyle w:val="P30"/>
        <w:framePr w:w="3921" w:h="376" w:hRule="exact" w:wrap="none" w:vAnchor="page" w:hAnchor="margin" w:x="6800" w:y="11838"/>
        <w:rPr>
          <w:rStyle w:val="C3"/>
          <w:rtl w:val="0"/>
        </w:rPr>
      </w:pPr>
    </w:p>
    <w:p>
      <w:pPr>
        <w:pStyle w:val="P31"/>
        <w:framePr w:w="3839" w:h="249" w:hRule="exact" w:wrap="none" w:vAnchor="page" w:hAnchor="margin" w:x="6856" w:y="11894"/>
        <w:rPr>
          <w:rStyle w:val="C22"/>
          <w:rtl w:val="0"/>
        </w:rPr>
      </w:pPr>
      <w:r>
        <w:rPr>
          <w:rStyle w:val="C22"/>
          <w:rtl w:val="0"/>
        </w:rPr>
        <w:t>Praktické předvedení</w:t>
      </w:r>
    </w:p>
    <w:p>
      <w:pPr>
        <w:pStyle w:val="P12"/>
        <w:framePr w:w="6710" w:h="376" w:hRule="exact" w:wrap="none" w:vAnchor="page" w:hAnchor="margin" w:x="45" w:y="12214"/>
        <w:rPr>
          <w:rStyle w:val="C3"/>
          <w:rtl w:val="0"/>
        </w:rPr>
      </w:pPr>
    </w:p>
    <w:p>
      <w:pPr>
        <w:pStyle w:val="P13"/>
        <w:framePr w:w="6658" w:h="249" w:hRule="exact" w:wrap="none" w:vAnchor="page" w:hAnchor="margin" w:x="71" w:y="12270"/>
        <w:rPr>
          <w:rStyle w:val="C11"/>
          <w:rtl w:val="0"/>
        </w:rPr>
      </w:pPr>
      <w:r>
        <w:rPr>
          <w:rStyle w:val="C11"/>
          <w:rtl w:val="0"/>
        </w:rPr>
        <w:t>c) Vydat listovní a balíkové zásilky klientovi</w:t>
      </w:r>
    </w:p>
    <w:p>
      <w:pPr>
        <w:pStyle w:val="P28"/>
        <w:framePr w:w="3921" w:h="376" w:hRule="exact" w:wrap="none" w:vAnchor="page" w:hAnchor="margin" w:x="6800" w:y="12214"/>
        <w:rPr>
          <w:rStyle w:val="C3"/>
          <w:rtl w:val="0"/>
        </w:rPr>
      </w:pPr>
    </w:p>
    <w:p>
      <w:pPr>
        <w:pStyle w:val="P29"/>
        <w:framePr w:w="3839" w:h="249" w:hRule="exact" w:wrap="none" w:vAnchor="page" w:hAnchor="margin" w:x="6856" w:y="12270"/>
        <w:rPr>
          <w:rStyle w:val="C21"/>
          <w:rtl w:val="0"/>
        </w:rPr>
      </w:pPr>
      <w:r>
        <w:rPr>
          <w:rStyle w:val="C21"/>
          <w:rtl w:val="0"/>
        </w:rPr>
        <w:t>Praktické předvedení</w:t>
      </w:r>
    </w:p>
    <w:p>
      <w:pPr>
        <w:pStyle w:val="P16"/>
        <w:framePr w:w="6710" w:h="376" w:hRule="exact" w:wrap="none" w:vAnchor="page" w:hAnchor="margin" w:x="45" w:y="12591"/>
        <w:rPr>
          <w:rStyle w:val="C3"/>
          <w:rtl w:val="0"/>
        </w:rPr>
      </w:pPr>
    </w:p>
    <w:p>
      <w:pPr>
        <w:pStyle w:val="P17"/>
        <w:framePr w:w="6658" w:h="249" w:hRule="exact" w:wrap="none" w:vAnchor="page" w:hAnchor="margin" w:x="71" w:y="12647"/>
        <w:rPr>
          <w:rStyle w:val="C13"/>
          <w:rtl w:val="0"/>
        </w:rPr>
      </w:pPr>
      <w:r>
        <w:rPr>
          <w:rStyle w:val="C13"/>
          <w:rtl w:val="0"/>
        </w:rPr>
        <w:t>d) Zapsat přijaté a vydané zásilky</w:t>
      </w:r>
    </w:p>
    <w:p>
      <w:pPr>
        <w:pStyle w:val="P30"/>
        <w:framePr w:w="3921" w:h="376" w:hRule="exact" w:wrap="none" w:vAnchor="page" w:hAnchor="margin" w:x="6800" w:y="12591"/>
        <w:rPr>
          <w:rStyle w:val="C3"/>
          <w:rtl w:val="0"/>
        </w:rPr>
      </w:pPr>
    </w:p>
    <w:p>
      <w:pPr>
        <w:pStyle w:val="P31"/>
        <w:framePr w:w="3839" w:h="249" w:hRule="exact" w:wrap="none" w:vAnchor="page" w:hAnchor="margin" w:x="6856" w:y="12647"/>
        <w:rPr>
          <w:rStyle w:val="C22"/>
          <w:rtl w:val="0"/>
        </w:rPr>
      </w:pPr>
      <w:r>
        <w:rPr>
          <w:rStyle w:val="C22"/>
          <w:rtl w:val="0"/>
        </w:rPr>
        <w:t>Praktické předvedení</w:t>
      </w:r>
    </w:p>
    <w:p>
      <w:pPr>
        <w:pStyle w:val="P32"/>
        <w:framePr w:w="10710" w:h="248" w:hRule="exact" w:wrap="none" w:vAnchor="page" w:hAnchor="margin" w:x="28" w:y="13080"/>
        <w:rPr>
          <w:rStyle w:val="C23"/>
          <w:rtl w:val="0"/>
        </w:rPr>
      </w:pPr>
      <w:r>
        <w:rPr>
          <w:rStyle w:val="C23"/>
          <w:rtl w:val="0"/>
        </w:rPr>
        <w:t>Je třeba splnit všechna kritéria.</w:t>
      </w:r>
    </w:p>
    <w:p>
      <w:pPr>
        <w:pStyle w:val="P23"/>
        <w:framePr w:w="10710" w:h="340" w:hRule="exact" w:wrap="none" w:vAnchor="page" w:hAnchor="margin" w:x="28" w:y="13516"/>
        <w:rPr>
          <w:rStyle w:val="C18"/>
          <w:rtl w:val="0"/>
        </w:rPr>
      </w:pPr>
      <w:r>
        <w:rPr>
          <w:rStyle w:val="C18"/>
          <w:rtl w:val="0"/>
        </w:rPr>
        <w:t>Zpracování poštovních zásilek, příjem zásilek na poštu a výprava do přepravní sítě</w:t>
      </w:r>
    </w:p>
    <w:p>
      <w:pPr>
        <w:pStyle w:val="P24"/>
        <w:framePr w:w="6713" w:h="376" w:hRule="exact" w:wrap="none" w:vAnchor="page" w:hAnchor="margin" w:x="45" w:y="13955"/>
        <w:rPr>
          <w:rStyle w:val="C3"/>
          <w:rtl w:val="0"/>
        </w:rPr>
      </w:pPr>
    </w:p>
    <w:p>
      <w:pPr>
        <w:pStyle w:val="P25"/>
        <w:framePr w:w="6661" w:h="249" w:hRule="exact" w:wrap="none" w:vAnchor="page" w:hAnchor="margin" w:x="71" w:y="14026"/>
        <w:rPr>
          <w:rStyle w:val="C19"/>
          <w:rtl w:val="0"/>
        </w:rPr>
      </w:pPr>
      <w:r>
        <w:rPr>
          <w:rStyle w:val="C19"/>
          <w:rtl w:val="0"/>
        </w:rPr>
        <w:t>Kritéria hodnocení</w:t>
      </w:r>
    </w:p>
    <w:p>
      <w:pPr>
        <w:pStyle w:val="P26"/>
        <w:framePr w:w="3918" w:h="376" w:hRule="exact" w:wrap="none" w:vAnchor="page" w:hAnchor="margin" w:x="6803" w:y="13955"/>
        <w:rPr>
          <w:rStyle w:val="C3"/>
          <w:rtl w:val="0"/>
        </w:rPr>
      </w:pPr>
    </w:p>
    <w:p>
      <w:pPr>
        <w:pStyle w:val="P27"/>
        <w:framePr w:w="3836" w:h="249" w:hRule="exact" w:wrap="none" w:vAnchor="page" w:hAnchor="margin" w:x="6859" w:y="14026"/>
        <w:rPr>
          <w:rStyle w:val="C20"/>
          <w:rtl w:val="0"/>
        </w:rPr>
      </w:pPr>
      <w:r>
        <w:rPr>
          <w:rStyle w:val="C20"/>
          <w:rtl w:val="0"/>
        </w:rPr>
        <w:t>Způsoby ověření</w:t>
      </w:r>
    </w:p>
    <w:p>
      <w:pPr>
        <w:pStyle w:val="P12"/>
        <w:framePr w:w="6710" w:h="376" w:hRule="exact" w:wrap="none" w:vAnchor="page" w:hAnchor="margin" w:x="45" w:y="14331"/>
        <w:rPr>
          <w:rStyle w:val="C3"/>
          <w:rtl w:val="0"/>
        </w:rPr>
      </w:pPr>
    </w:p>
    <w:p>
      <w:pPr>
        <w:pStyle w:val="P13"/>
        <w:framePr w:w="6658" w:h="249" w:hRule="exact" w:wrap="none" w:vAnchor="page" w:hAnchor="margin" w:x="71" w:y="14387"/>
        <w:rPr>
          <w:rStyle w:val="C11"/>
          <w:rtl w:val="0"/>
        </w:rPr>
      </w:pPr>
      <w:r>
        <w:rPr>
          <w:rStyle w:val="C11"/>
          <w:rtl w:val="0"/>
        </w:rPr>
        <w:t>a) Vykartovat závěr a uzávěr</w:t>
      </w:r>
    </w:p>
    <w:p>
      <w:pPr>
        <w:pStyle w:val="P28"/>
        <w:framePr w:w="3921" w:h="376" w:hRule="exact" w:wrap="none" w:vAnchor="page" w:hAnchor="margin" w:x="6800" w:y="14331"/>
        <w:rPr>
          <w:rStyle w:val="C3"/>
          <w:rtl w:val="0"/>
        </w:rPr>
      </w:pPr>
    </w:p>
    <w:p>
      <w:pPr>
        <w:pStyle w:val="P29"/>
        <w:framePr w:w="3839" w:h="249" w:hRule="exact" w:wrap="none" w:vAnchor="page" w:hAnchor="margin" w:x="6856" w:y="14387"/>
        <w:rPr>
          <w:rStyle w:val="C21"/>
          <w:rtl w:val="0"/>
        </w:rPr>
      </w:pPr>
      <w:r>
        <w:rPr>
          <w:rStyle w:val="C21"/>
          <w:rtl w:val="0"/>
        </w:rPr>
        <w:t>Praktické předvedení a ústní ověření</w:t>
      </w:r>
    </w:p>
    <w:p>
      <w:pPr>
        <w:pStyle w:val="P16"/>
        <w:framePr w:w="6710" w:h="376" w:hRule="exact" w:wrap="none" w:vAnchor="page" w:hAnchor="margin" w:x="45" w:y="14708"/>
        <w:rPr>
          <w:rStyle w:val="C3"/>
          <w:rtl w:val="0"/>
        </w:rPr>
      </w:pPr>
    </w:p>
    <w:p>
      <w:pPr>
        <w:pStyle w:val="P17"/>
        <w:framePr w:w="6658" w:h="249" w:hRule="exact" w:wrap="none" w:vAnchor="page" w:hAnchor="margin" w:x="71" w:y="14764"/>
        <w:rPr>
          <w:rStyle w:val="C13"/>
          <w:rtl w:val="0"/>
        </w:rPr>
      </w:pPr>
      <w:r>
        <w:rPr>
          <w:rStyle w:val="C13"/>
          <w:rtl w:val="0"/>
        </w:rPr>
        <w:t>b) Evidovat došlé zásilky ve specializovaném softwaru</w:t>
      </w:r>
    </w:p>
    <w:p>
      <w:pPr>
        <w:pStyle w:val="P30"/>
        <w:framePr w:w="3921" w:h="376" w:hRule="exact" w:wrap="none" w:vAnchor="page" w:hAnchor="margin" w:x="6800" w:y="14708"/>
        <w:rPr>
          <w:rStyle w:val="C3"/>
          <w:rtl w:val="0"/>
        </w:rPr>
      </w:pPr>
    </w:p>
    <w:p>
      <w:pPr>
        <w:pStyle w:val="P31"/>
        <w:framePr w:w="3839" w:h="249" w:hRule="exact" w:wrap="none" w:vAnchor="page" w:hAnchor="margin" w:x="6856" w:y="14764"/>
        <w:rPr>
          <w:rStyle w:val="C22"/>
          <w:rtl w:val="0"/>
        </w:rPr>
      </w:pPr>
      <w:r>
        <w:rPr>
          <w:rStyle w:val="C22"/>
          <w:rtl w:val="0"/>
        </w:rPr>
        <w:t>Praktické předvedení a ústní ověření</w:t>
      </w:r>
    </w:p>
    <w:p>
      <w:pPr>
        <w:pStyle w:val="P12"/>
        <w:framePr w:w="6710" w:h="376" w:hRule="exact" w:wrap="none" w:vAnchor="page" w:hAnchor="margin" w:x="45" w:y="15084"/>
        <w:rPr>
          <w:rStyle w:val="C3"/>
          <w:rtl w:val="0"/>
        </w:rPr>
      </w:pPr>
    </w:p>
    <w:p>
      <w:pPr>
        <w:pStyle w:val="P13"/>
        <w:framePr w:w="6658" w:h="249" w:hRule="exact" w:wrap="none" w:vAnchor="page" w:hAnchor="margin" w:x="71" w:y="15140"/>
        <w:rPr>
          <w:rStyle w:val="C11"/>
          <w:rtl w:val="0"/>
        </w:rPr>
      </w:pPr>
      <w:r>
        <w:rPr>
          <w:rStyle w:val="C11"/>
          <w:rtl w:val="0"/>
        </w:rPr>
        <w:t>c) Řešit nepravidelnosti zjištěné při vykartování závěru a uzávěru</w:t>
      </w:r>
    </w:p>
    <w:p>
      <w:pPr>
        <w:pStyle w:val="P28"/>
        <w:framePr w:w="3921" w:h="376" w:hRule="exact" w:wrap="none" w:vAnchor="page" w:hAnchor="margin" w:x="6800" w:y="15084"/>
        <w:rPr>
          <w:rStyle w:val="C3"/>
          <w:rtl w:val="0"/>
        </w:rPr>
      </w:pPr>
    </w:p>
    <w:p>
      <w:pPr>
        <w:pStyle w:val="P29"/>
        <w:framePr w:w="3839" w:h="249" w:hRule="exact" w:wrap="none" w:vAnchor="page" w:hAnchor="margin" w:x="6856" w:y="15140"/>
        <w:rPr>
          <w:rStyle w:val="C21"/>
          <w:rtl w:val="0"/>
        </w:rPr>
      </w:pPr>
      <w:r>
        <w:rPr>
          <w:rStyle w:val="C21"/>
          <w:rtl w:val="0"/>
        </w:rPr>
        <w:t>Praktické předvedení a ústní ověření</w:t>
      </w:r>
    </w:p>
    <w:p>
      <w:pPr>
        <w:pStyle w:val="P32"/>
        <w:framePr w:w="10710" w:h="248" w:hRule="exact" w:wrap="none" w:vAnchor="page" w:hAnchor="margin" w:x="28" w:y="15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pošt, 30.9.2026 8:39:31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Výdej přídělů a přejímka odvodů peněžních hotovostí a cenin pro jednotlivá pracoviště pošty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Přijmout požadavek na příděl hotovosti od pracoviště přepážky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Přijmout požadavek na příděl cenin od pracoviště přepážky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odvod hotovosti od pracoviště přepážky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Zpracovat odvod cenin od pracoviště přepážky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Pokladní činnost na poště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účetní uzávěrku dne a vyhotovit podklady pro Pokladní výkaz</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Zpracovat bankovky a mince na odvod v souladu s provozními předpisy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Charakterizovat způsob evidence ceniny v inventárním systému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Zpracovat příděl a odvod od pověřené pošty</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Plánování objemu finančních hotovostí a cenin na poště</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607" w:hRule="exact" w:wrap="none" w:vAnchor="page" w:hAnchor="margin" w:x="45" w:y="8709"/>
        <w:rPr>
          <w:rStyle w:val="C3"/>
          <w:rtl w:val="0"/>
        </w:rPr>
      </w:pPr>
    </w:p>
    <w:p>
      <w:pPr>
        <w:pStyle w:val="P13"/>
        <w:framePr w:w="6658" w:h="480" w:hRule="exact" w:wrap="none" w:vAnchor="page" w:hAnchor="margin" w:x="71" w:y="8765"/>
        <w:rPr>
          <w:rStyle w:val="C11"/>
          <w:rtl w:val="0"/>
        </w:rPr>
      </w:pPr>
      <w:r>
        <w:rPr>
          <w:rStyle w:val="C11"/>
          <w:rtl w:val="0"/>
        </w:rPr>
        <w:t>a) Popsat činnosti související s dodržováním stanoveného bezpečnostního limitu hotovosti</w:t>
      </w:r>
    </w:p>
    <w:p>
      <w:pPr>
        <w:pStyle w:val="P28"/>
        <w:framePr w:w="3921" w:h="607" w:hRule="exact" w:wrap="none" w:vAnchor="page" w:hAnchor="margin" w:x="6800" w:y="8709"/>
        <w:rPr>
          <w:rStyle w:val="C3"/>
          <w:rtl w:val="0"/>
        </w:rPr>
      </w:pPr>
    </w:p>
    <w:p>
      <w:pPr>
        <w:pStyle w:val="P29"/>
        <w:framePr w:w="3839" w:h="480" w:hRule="exact" w:wrap="none" w:vAnchor="page" w:hAnchor="margin" w:x="6856" w:y="876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Popsat činnosti související s dodržováním stanoveného limitu zásob cenin a kolků</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Vysvětlit proces plánování a hospodárného využívání peněžní hotovosti</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3"/>
        <w:framePr w:w="10710" w:h="340" w:hRule="exact" w:wrap="none" w:vAnchor="page" w:hAnchor="margin" w:x="28" w:y="10848"/>
        <w:rPr>
          <w:rStyle w:val="C18"/>
          <w:rtl w:val="0"/>
        </w:rPr>
      </w:pPr>
      <w:r>
        <w:rPr>
          <w:rStyle w:val="C18"/>
          <w:rtl w:val="0"/>
        </w:rPr>
        <w:t>Přijímání reklamací</w:t>
      </w:r>
    </w:p>
    <w:p>
      <w:pPr>
        <w:pStyle w:val="P24"/>
        <w:framePr w:w="6713" w:h="376" w:hRule="exact" w:wrap="none" w:vAnchor="page" w:hAnchor="margin" w:x="45" w:y="11287"/>
        <w:rPr>
          <w:rStyle w:val="C3"/>
          <w:rtl w:val="0"/>
        </w:rPr>
      </w:pPr>
    </w:p>
    <w:p>
      <w:pPr>
        <w:pStyle w:val="P25"/>
        <w:framePr w:w="6661" w:h="249" w:hRule="exact" w:wrap="none" w:vAnchor="page" w:hAnchor="margin" w:x="71" w:y="11358"/>
        <w:rPr>
          <w:rStyle w:val="C19"/>
          <w:rtl w:val="0"/>
        </w:rPr>
      </w:pPr>
      <w:r>
        <w:rPr>
          <w:rStyle w:val="C19"/>
          <w:rtl w:val="0"/>
        </w:rPr>
        <w:t>Kritéria hodnocení</w:t>
      </w:r>
    </w:p>
    <w:p>
      <w:pPr>
        <w:pStyle w:val="P26"/>
        <w:framePr w:w="3918" w:h="376" w:hRule="exact" w:wrap="none" w:vAnchor="page" w:hAnchor="margin" w:x="6803" w:y="11287"/>
        <w:rPr>
          <w:rStyle w:val="C3"/>
          <w:rtl w:val="0"/>
        </w:rPr>
      </w:pPr>
    </w:p>
    <w:p>
      <w:pPr>
        <w:pStyle w:val="P27"/>
        <w:framePr w:w="3836" w:h="249" w:hRule="exact" w:wrap="none" w:vAnchor="page" w:hAnchor="margin" w:x="6859" w:y="11358"/>
        <w:rPr>
          <w:rStyle w:val="C20"/>
          <w:rtl w:val="0"/>
        </w:rPr>
      </w:pPr>
      <w:r>
        <w:rPr>
          <w:rStyle w:val="C20"/>
          <w:rtl w:val="0"/>
        </w:rPr>
        <w:t>Způsoby ověření</w:t>
      </w:r>
    </w:p>
    <w:p>
      <w:pPr>
        <w:pStyle w:val="P12"/>
        <w:framePr w:w="6710" w:h="607" w:hRule="exact" w:wrap="none" w:vAnchor="page" w:hAnchor="margin" w:x="45" w:y="11663"/>
        <w:rPr>
          <w:rStyle w:val="C3"/>
          <w:rtl w:val="0"/>
        </w:rPr>
      </w:pPr>
    </w:p>
    <w:p>
      <w:pPr>
        <w:pStyle w:val="P13"/>
        <w:framePr w:w="6658" w:h="480" w:hRule="exact" w:wrap="none" w:vAnchor="page" w:hAnchor="margin" w:x="71" w:y="11719"/>
        <w:rPr>
          <w:rStyle w:val="C11"/>
          <w:rtl w:val="0"/>
        </w:rPr>
      </w:pPr>
      <w:r>
        <w:rPr>
          <w:rStyle w:val="C11"/>
          <w:rtl w:val="0"/>
        </w:rPr>
        <w:t>a) Charakterizovat druhy reklamací a vyjmenovat k nim příslušné reklamační lhůty</w:t>
      </w:r>
    </w:p>
    <w:p>
      <w:pPr>
        <w:pStyle w:val="P28"/>
        <w:framePr w:w="3921" w:h="607" w:hRule="exact" w:wrap="none" w:vAnchor="page" w:hAnchor="margin" w:x="6800" w:y="11663"/>
        <w:rPr>
          <w:rStyle w:val="C3"/>
          <w:rtl w:val="0"/>
        </w:rPr>
      </w:pPr>
    </w:p>
    <w:p>
      <w:pPr>
        <w:pStyle w:val="P29"/>
        <w:framePr w:w="3839" w:h="480" w:hRule="exact" w:wrap="none" w:vAnchor="page" w:hAnchor="margin" w:x="6856" w:y="11719"/>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Přijmout reklamaci dodání zapsané zásilky</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c) Přijmout reklamaci poškození nebo úbytku obsahu poštovních zásilek včetně sporné výplaty poukázané peněžní částky</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 a 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d) Přijmout reklamaci peněžní částky</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a ústní ověření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pošt, 30.9.2026 8:39:31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Vyúčtování poštovních zásilek s poštovními doručovateli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nedoručené poštovní zásilky a platební doklady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kontrolu technologického zpracování vrácených zásilek a zapsat je do dodávacích dokladů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a převzít finanční hotovost od poštovních doručovatelů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vrácenou hotovost na stanovené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Přijmout poštovní poukázku, doklad SIPO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Vyplatit poštovní poukázku, důchod přesně dle technologických postupů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Organizace, řízení a kontrola provozu pošty</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Provádět operativní správu budovy</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Popsat základní kritéria domácího a bezpečnostního řádu pošty</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c) Popsat proces provádění kontrolní činnosti v rámci jednotlivých činností vykonávaných na poště</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Vyhotovit a odevzdat přehled přijatých a vydaných zásilek</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Odevzdat přijaté poštovní zásilky</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Praktické předvedení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c) Vyúčtovat a zpracovat nevydané zásilky</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d) Vyúčtovat finanční hotovost</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e) Odvést finanční hotovost do pokladny</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Administrátor pošt, 30.9.2026 8:39:31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zpracování celkem 10 fiktivních poštovních zásilek, 4 peněžních poukázek, 2 výplatních dokladů.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Manipulace s penězi, kritérium d) použije autorizovaná osoba minimálně 4 kusy bankovek, a to – 1x opotřebovanou oběhem, 1x běžně poškozenou, 1x nestandardně poškozenou a 1x k identifikování ochranných prvků.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Pokladní činnost, kritéria b) a d), Vyúčtování poštovních zásilek s poštovními doručovateli kritéria b) až d) a Uzavření pracoviště (vyúčtování poštovních zásilek, finančních hotovostí), kritérium d) použije autorizovaná osoba 20 kusů bankovek různých nominálních hodnot a 15 kusů mincí (4x 50,-; 5x 20,-; 5x 10,-; 1x 5,-)</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b) uchazeč ověří, zda jsou na zásilkách uvedeny všechny náležitosti a poznámky, které má doručovatel za povinnost na zásilky uvést a zaeviduje je do dodávacích dokladů.</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c) uchazeč ověří v dokladech, že doručovatel předává správnou výši finanční hotovosti, a že tato finanční hotovost je řádně vyúčtována.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Vyúčtování poštovních zásilek s poštovními doručovateli kritérium d) musí uchazeč odevzdat převzatou hotovost do pokladny pošty (t.j. pracoviště pošty).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Administrátor pošt, 30.9.2026 8:39:31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 odpovídající aktuálnímu obsahu příslušné profesní kvalifikace.</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Učitel odborných předmětů nebo odborného výcviku (učitelé v oboru poštovnictví a logistiky), odpovídající aktuálnímu obsahu příslušné profesní kvalifikace.</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80"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poštovním operátorem v podací, dodávací a reklamační službě</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SW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smluvních partnerůpoštovního operátora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fiktivních poštovních zásilek, 8 poštovních poukázek, 2 výplatní doklady a důchody nebo jejich fotokopie</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•20 kusů bankovek různých nominálních hodnot a 15 kusů mincí (4x 50,-; 5x 20,-; 5x 10,-; 1x 5,-)</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lampa</w:t>
      </w:r>
    </w:p>
    <w:p>
      <w:pPr>
        <w:keepNext w:val="0"/>
        <w:keepLines w:val="1"/>
        <w:framePr w:w="10766" w:h="5140" w:hRule="exact" w:wrap="none" w:vAnchor="page" w:hAnchor="margin" w:x="0" w:y="968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Administrátor pošt, 30.9.2026 8:39:31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Administrátor pošt, 30.9.2026 8:39:31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Administrátor pošt, 30.9.2026 8:39:31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05BA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EDA3B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F43A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