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8A15FD" Type="http://schemas.openxmlformats.org/officeDocument/2006/relationships/officeDocument" Target="/word/document.xml" /><Relationship Id="coreR718A15FD" Type="http://schemas.openxmlformats.org/package/2006/relationships/metadata/core-properties" Target="/docProps/core.xml" /><Relationship Id="customR718A15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Reklamant v poštovním provozu (kód: 37-037-M)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Reklamant v poštovním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 souvisejících s reklamacemi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reklamací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stížností a reklamací služeb poštovního operátora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Spolupráce při vypořádání poštovních zásilek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reklamačních protokolů a protokolů zápisů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reklamací poukázané peněžní částky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Vyřizování reklamací mezinárodních zásilek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 souvisejících s reklamacemi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 souvisejících s reklamacemi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Vyhledat v provozních předpisech technologické postupy pro vyřizování reklamací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vyřízení reklamace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odpovědnost pošty za zásilky a postup při uplatnění nároku na náhradu škody</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Přijímání reklamací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Charakterizovat jednotlivé druhy reklamací a vyjmenovat k nim příslušné reklamační lhůty</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Přijmout reklamaci dodání zapsané zásilky včetně sepsání reklamačního listu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Přijmout reklamaci poškození nebo úbytku obsahu poštovní zásilky včetně sepsání zápisu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Vyřizování stížností a reklamací služeb poštovního operátora</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Charakterizovat zásady komunikace s klientem</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Zvládnout komunikaci s problémovým volajícím</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Popsat způsob evidence reklamace</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Popsat způsob evidence stížnosti</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e) Popsat proces vyřizování stížnosti a reklamace a lhůty pro jejich vyřízení</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Ústní ověření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Spolupráce při vypořádání poštovních zásilek</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376" w:hRule="exact" w:wrap="none" w:vAnchor="page" w:hAnchor="margin" w:x="45" w:y="13289"/>
        <w:rPr>
          <w:rStyle w:val="C3"/>
          <w:rtl w:val="0"/>
        </w:rPr>
      </w:pPr>
    </w:p>
    <w:p>
      <w:pPr>
        <w:pStyle w:val="P13"/>
        <w:framePr w:w="6658" w:h="249" w:hRule="exact" w:wrap="none" w:vAnchor="page" w:hAnchor="margin" w:x="71" w:y="13345"/>
        <w:rPr>
          <w:rStyle w:val="C11"/>
          <w:rtl w:val="0"/>
        </w:rPr>
      </w:pPr>
      <w:r>
        <w:rPr>
          <w:rStyle w:val="C11"/>
          <w:rtl w:val="0"/>
        </w:rPr>
        <w:t>a) Zaevidovat průběh reklamace</w:t>
      </w:r>
    </w:p>
    <w:p>
      <w:pPr>
        <w:pStyle w:val="P28"/>
        <w:framePr w:w="3921" w:h="376" w:hRule="exact" w:wrap="none" w:vAnchor="page" w:hAnchor="margin" w:x="6800" w:y="13289"/>
        <w:rPr>
          <w:rStyle w:val="C3"/>
          <w:rtl w:val="0"/>
        </w:rPr>
      </w:pPr>
    </w:p>
    <w:p>
      <w:pPr>
        <w:pStyle w:val="P29"/>
        <w:framePr w:w="3839" w:h="249" w:hRule="exact" w:wrap="none" w:vAnchor="page" w:hAnchor="margin" w:x="6856" w:y="13345"/>
        <w:rPr>
          <w:rStyle w:val="C21"/>
          <w:rtl w:val="0"/>
        </w:rPr>
      </w:pPr>
      <w:r>
        <w:rPr>
          <w:rStyle w:val="C21"/>
          <w:rtl w:val="0"/>
        </w:rPr>
        <w:t>Praktické předvedení</w:t>
      </w:r>
    </w:p>
    <w:p>
      <w:pPr>
        <w:pStyle w:val="P16"/>
        <w:framePr w:w="6710" w:h="376" w:hRule="exact" w:wrap="none" w:vAnchor="page" w:hAnchor="margin" w:x="45" w:y="13665"/>
        <w:rPr>
          <w:rStyle w:val="C3"/>
          <w:rtl w:val="0"/>
        </w:rPr>
      </w:pPr>
    </w:p>
    <w:p>
      <w:pPr>
        <w:pStyle w:val="P17"/>
        <w:framePr w:w="6658" w:h="249" w:hRule="exact" w:wrap="none" w:vAnchor="page" w:hAnchor="margin" w:x="71" w:y="13721"/>
        <w:rPr>
          <w:rStyle w:val="C13"/>
          <w:rtl w:val="0"/>
        </w:rPr>
      </w:pPr>
      <w:r>
        <w:rPr>
          <w:rStyle w:val="C13"/>
          <w:rtl w:val="0"/>
        </w:rPr>
        <w:t>b) Charakterizovat proces vyřizování reklamace poštovní zásilky</w:t>
      </w:r>
    </w:p>
    <w:p>
      <w:pPr>
        <w:pStyle w:val="P30"/>
        <w:framePr w:w="3921" w:h="376" w:hRule="exact" w:wrap="none" w:vAnchor="page" w:hAnchor="margin" w:x="6800" w:y="13665"/>
        <w:rPr>
          <w:rStyle w:val="C3"/>
          <w:rtl w:val="0"/>
        </w:rPr>
      </w:pPr>
    </w:p>
    <w:p>
      <w:pPr>
        <w:pStyle w:val="P31"/>
        <w:framePr w:w="3839" w:h="249" w:hRule="exact" w:wrap="none" w:vAnchor="page" w:hAnchor="margin" w:x="6856" w:y="13721"/>
        <w:rPr>
          <w:rStyle w:val="C22"/>
          <w:rtl w:val="0"/>
        </w:rPr>
      </w:pPr>
      <w:r>
        <w:rPr>
          <w:rStyle w:val="C22"/>
          <w:rtl w:val="0"/>
        </w:rPr>
        <w:t>Ústní ověření</w:t>
      </w:r>
    </w:p>
    <w:p>
      <w:pPr>
        <w:pStyle w:val="P12"/>
        <w:framePr w:w="6710" w:h="376" w:hRule="exact" w:wrap="none" w:vAnchor="page" w:hAnchor="margin" w:x="45" w:y="14041"/>
        <w:rPr>
          <w:rStyle w:val="C3"/>
          <w:rtl w:val="0"/>
        </w:rPr>
      </w:pPr>
    </w:p>
    <w:p>
      <w:pPr>
        <w:pStyle w:val="P13"/>
        <w:framePr w:w="6658" w:h="249" w:hRule="exact" w:wrap="none" w:vAnchor="page" w:hAnchor="margin" w:x="71" w:y="14097"/>
        <w:rPr>
          <w:rStyle w:val="C11"/>
          <w:rtl w:val="0"/>
        </w:rPr>
      </w:pPr>
      <w:r>
        <w:rPr>
          <w:rStyle w:val="C11"/>
          <w:rtl w:val="0"/>
        </w:rPr>
        <w:t>c) Popsat postup při vyrovnání neodbytných zásilek s Poštovní úložnou</w:t>
      </w:r>
    </w:p>
    <w:p>
      <w:pPr>
        <w:pStyle w:val="P28"/>
        <w:framePr w:w="3921" w:h="376" w:hRule="exact" w:wrap="none" w:vAnchor="page" w:hAnchor="margin" w:x="6800" w:y="14041"/>
        <w:rPr>
          <w:rStyle w:val="C3"/>
          <w:rtl w:val="0"/>
        </w:rPr>
      </w:pPr>
    </w:p>
    <w:p>
      <w:pPr>
        <w:pStyle w:val="P29"/>
        <w:framePr w:w="3839" w:h="249" w:hRule="exact" w:wrap="none" w:vAnchor="page" w:hAnchor="margin" w:x="6856" w:y="14097"/>
        <w:rPr>
          <w:rStyle w:val="C21"/>
          <w:rtl w:val="0"/>
        </w:rPr>
      </w:pPr>
      <w:r>
        <w:rPr>
          <w:rStyle w:val="C21"/>
          <w:rtl w:val="0"/>
        </w:rPr>
        <w:t>Ústní ověření</w:t>
      </w:r>
    </w:p>
    <w:p>
      <w:pPr>
        <w:pStyle w:val="P32"/>
        <w:framePr w:w="10710" w:h="248" w:hRule="exact" w:wrap="none" w:vAnchor="page" w:hAnchor="margin" w:x="28" w:y="14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reklamačních protokolů a protokolů zápisů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náležitosti reklamačního protokolu a protokolu zápisů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Zaevidovat reklamační listy do reklamačního protokolu a popsat způsob jejich vedení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Zaevidovat zápisy v protokolu zápisů a specializovaném poštovním softwaru a popsat způsob jejich vedení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Vyřizování reklamací poukázané peněžní částky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Předvést postup při přijímání reklamace</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postup při vyřízení reklamace na dodací poště</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Vysvětlit postup v případě sporné výplaty poukázané peněžní částky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Vyřizování reklamací mezinárodních zásilek</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Popsat postup při příjmu reklamace zásilky do zahraničí včetně lhůt a tiskopisů</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Sepsat a zaevidovat reklamační list ve specializovaném poštovním softwaru</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 s ústním vysvětlením</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Vysvětlit postup při příjmu reklamace poškození nebo úbytku zásilky ze zahraničí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https://nsp.cz/jednotka-prace/reklamant-v-postovnim-pro#zdravotni-zpusobilost).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do ověřování zařadit simulaci procesu přijetí a vyřízení reklamace nedodané zásilky, poštovní poukázky, poškozené zásilky a stížnosti klienta.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a) kompetence Orientace v provozních předpisech a poštovních podmínkách souvisejících s reklamacemi uchazeč předvede orientaci v Poštovních pravidlech.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kritéria a) kompetence Vyřizování reklamací poukázané peněžní částky, se děje formou předvedení simulovaného rozhovoru s figurantem. Figurantem může být člen zkušební komise.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ověřováni formou vylosovaných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musí mít v souboru svých vylosovaných otázek zohledněno alespoň jednou každé kritérium (myslí se kritérium, u něhož jsou losované otázky způsobem ověření a v návaznosti na pokyn o tom, která kritéria je třeba u zkoušky splnit). </w:t>
      </w:r>
    </w:p>
    <w:p>
      <w:pPr>
        <w:pStyle w:val="P33"/>
        <w:framePr w:w="10766" w:h="2072" w:hRule="exact" w:wrap="none" w:vAnchor="page" w:hAnchor="margin" w:x="0" w:y="12723"/>
        <w:rPr>
          <w:rStyle w:val="C3"/>
          <w:rtl w:val="0"/>
        </w:rPr>
      </w:pPr>
    </w:p>
    <w:p>
      <w:pPr>
        <w:pStyle w:val="P35"/>
        <w:framePr w:w="10710" w:h="340" w:hRule="exact" w:wrap="none" w:vAnchor="page" w:hAnchor="margin" w:x="28" w:y="12723"/>
        <w:rPr>
          <w:rStyle w:val="C25"/>
          <w:rtl w:val="0"/>
        </w:rPr>
      </w:pPr>
      <w:r>
        <w:rPr>
          <w:rStyle w:val="C25"/>
          <w:rtl w:val="0"/>
        </w:rPr>
        <w:t>Výsledné hodnocení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1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dodávací a reklamační službě</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•Poškozená poštovní zásilka nebo její fotokopie či popis</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může jím být i člen zkušební komise</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Reklamant v poštovním provozu, 11.9.2026 20:13:52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F5B8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F3A7D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90FB5B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