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F00DDA" Type="http://schemas.openxmlformats.org/officeDocument/2006/relationships/officeDocument" Target="/word/document.xml" /><Relationship Id="coreR47F00DDA" Type="http://schemas.openxmlformats.org/package/2006/relationships/metadata/core-properties" Target="/docProps/core.xml" /><Relationship Id="customR47F00DD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Reklamant v poštovním provozu (kód: 37-037-M)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Reklamant v poštovním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 souvisejících s reklamacemi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Přijímání reklamací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Vyřizování stížností a reklamací služeb poštovního operátora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Spolupráce při vypořádání poštovních zásilek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reklamačních protokolů a protokolů zápisů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Vyřizování reklamací poukázané peněžní částky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Vyřizování reklamací mezinárodních zásilek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Reklamant v poštovním provozu, 31.7.2026 14:46:56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 souvisejících s reklamacemi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 souvisejících s reklamacemi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Vyhledat v provozních předpisech technologické postupy pro vyřizování reklamací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základní technologický postup vyřízení reklamace</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Charakterizovat odpovědnost pošty za zásilky a postup při uplatnění nároku na náhradu škody</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Přijímání reklamací</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Charakterizovat jednotlivé druhy reklamací a vyjmenovat k nim příslušné reklamační lhůty</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Přijmout reklamaci dodání zapsané zásilky včetně sepsání reklamačního listu</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 a ústní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c) Přijmout reklamaci poškození nebo úbytku obsahu poštovní zásilky včetně sepsání zápisu</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Praktické předvedení a ústní ověření</w:t>
      </w:r>
    </w:p>
    <w:p>
      <w:pPr>
        <w:pStyle w:val="P32"/>
        <w:framePr w:w="10710" w:h="248" w:hRule="exact" w:wrap="none" w:vAnchor="page" w:hAnchor="margin" w:x="28" w:y="8792"/>
        <w:rPr>
          <w:rStyle w:val="C23"/>
          <w:rtl w:val="0"/>
        </w:rPr>
      </w:pPr>
      <w:r>
        <w:rPr>
          <w:rStyle w:val="C23"/>
          <w:rtl w:val="0"/>
        </w:rPr>
        <w:t>Je třeba splnit všechna kritéria.</w:t>
      </w:r>
    </w:p>
    <w:p>
      <w:pPr>
        <w:pStyle w:val="P23"/>
        <w:framePr w:w="10710" w:h="340" w:hRule="exact" w:wrap="none" w:vAnchor="page" w:hAnchor="margin" w:x="28" w:y="9228"/>
        <w:rPr>
          <w:rStyle w:val="C18"/>
          <w:rtl w:val="0"/>
        </w:rPr>
      </w:pPr>
      <w:r>
        <w:rPr>
          <w:rStyle w:val="C18"/>
          <w:rtl w:val="0"/>
        </w:rPr>
        <w:t>Vyřizování stížností a reklamací služeb poštovního operátora</w:t>
      </w:r>
    </w:p>
    <w:p>
      <w:pPr>
        <w:pStyle w:val="P24"/>
        <w:framePr w:w="6713" w:h="376" w:hRule="exact" w:wrap="none" w:vAnchor="page" w:hAnchor="margin" w:x="45" w:y="9667"/>
        <w:rPr>
          <w:rStyle w:val="C3"/>
          <w:rtl w:val="0"/>
        </w:rPr>
      </w:pPr>
    </w:p>
    <w:p>
      <w:pPr>
        <w:pStyle w:val="P25"/>
        <w:framePr w:w="6661" w:h="249" w:hRule="exact" w:wrap="none" w:vAnchor="page" w:hAnchor="margin" w:x="71" w:y="9738"/>
        <w:rPr>
          <w:rStyle w:val="C19"/>
          <w:rtl w:val="0"/>
        </w:rPr>
      </w:pPr>
      <w:r>
        <w:rPr>
          <w:rStyle w:val="C19"/>
          <w:rtl w:val="0"/>
        </w:rPr>
        <w:t>Kritéria hodnocení</w:t>
      </w:r>
    </w:p>
    <w:p>
      <w:pPr>
        <w:pStyle w:val="P26"/>
        <w:framePr w:w="3918" w:h="376" w:hRule="exact" w:wrap="none" w:vAnchor="page" w:hAnchor="margin" w:x="6803" w:y="9667"/>
        <w:rPr>
          <w:rStyle w:val="C3"/>
          <w:rtl w:val="0"/>
        </w:rPr>
      </w:pPr>
    </w:p>
    <w:p>
      <w:pPr>
        <w:pStyle w:val="P27"/>
        <w:framePr w:w="3836" w:h="249" w:hRule="exact" w:wrap="none" w:vAnchor="page" w:hAnchor="margin" w:x="6859" w:y="9738"/>
        <w:rPr>
          <w:rStyle w:val="C20"/>
          <w:rtl w:val="0"/>
        </w:rPr>
      </w:pPr>
      <w:r>
        <w:rPr>
          <w:rStyle w:val="C20"/>
          <w:rtl w:val="0"/>
        </w:rPr>
        <w:t>Způsoby ověření</w:t>
      </w:r>
    </w:p>
    <w:p>
      <w:pPr>
        <w:pStyle w:val="P12"/>
        <w:framePr w:w="6710" w:h="376" w:hRule="exact" w:wrap="none" w:vAnchor="page" w:hAnchor="margin" w:x="45" w:y="10043"/>
        <w:rPr>
          <w:rStyle w:val="C3"/>
          <w:rtl w:val="0"/>
        </w:rPr>
      </w:pPr>
    </w:p>
    <w:p>
      <w:pPr>
        <w:pStyle w:val="P13"/>
        <w:framePr w:w="6658" w:h="249" w:hRule="exact" w:wrap="none" w:vAnchor="page" w:hAnchor="margin" w:x="71" w:y="10099"/>
        <w:rPr>
          <w:rStyle w:val="C11"/>
          <w:rtl w:val="0"/>
        </w:rPr>
      </w:pPr>
      <w:r>
        <w:rPr>
          <w:rStyle w:val="C11"/>
          <w:rtl w:val="0"/>
        </w:rPr>
        <w:t>a) Charakterizovat zásady komunikace s klientem</w:t>
      </w:r>
    </w:p>
    <w:p>
      <w:pPr>
        <w:pStyle w:val="P28"/>
        <w:framePr w:w="3921" w:h="376" w:hRule="exact" w:wrap="none" w:vAnchor="page" w:hAnchor="margin" w:x="6800" w:y="10043"/>
        <w:rPr>
          <w:rStyle w:val="C3"/>
          <w:rtl w:val="0"/>
        </w:rPr>
      </w:pPr>
    </w:p>
    <w:p>
      <w:pPr>
        <w:pStyle w:val="P29"/>
        <w:framePr w:w="3839" w:h="249" w:hRule="exact" w:wrap="none" w:vAnchor="page" w:hAnchor="margin" w:x="6856" w:y="10099"/>
        <w:rPr>
          <w:rStyle w:val="C21"/>
          <w:rtl w:val="0"/>
        </w:rPr>
      </w:pPr>
      <w:r>
        <w:rPr>
          <w:rStyle w:val="C21"/>
          <w:rtl w:val="0"/>
        </w:rPr>
        <w:t>Ústní ověření</w:t>
      </w:r>
    </w:p>
    <w:p>
      <w:pPr>
        <w:pStyle w:val="P16"/>
        <w:framePr w:w="6710" w:h="376" w:hRule="exact" w:wrap="none" w:vAnchor="page" w:hAnchor="margin" w:x="45" w:y="10419"/>
        <w:rPr>
          <w:rStyle w:val="C3"/>
          <w:rtl w:val="0"/>
        </w:rPr>
      </w:pPr>
    </w:p>
    <w:p>
      <w:pPr>
        <w:pStyle w:val="P17"/>
        <w:framePr w:w="6658" w:h="249" w:hRule="exact" w:wrap="none" w:vAnchor="page" w:hAnchor="margin" w:x="71" w:y="10475"/>
        <w:rPr>
          <w:rStyle w:val="C13"/>
          <w:rtl w:val="0"/>
        </w:rPr>
      </w:pPr>
      <w:r>
        <w:rPr>
          <w:rStyle w:val="C13"/>
          <w:rtl w:val="0"/>
        </w:rPr>
        <w:t>b) Zvládnout komunikaci s problémovým volajícím</w:t>
      </w:r>
    </w:p>
    <w:p>
      <w:pPr>
        <w:pStyle w:val="P30"/>
        <w:framePr w:w="3921" w:h="376" w:hRule="exact" w:wrap="none" w:vAnchor="page" w:hAnchor="margin" w:x="6800" w:y="10419"/>
        <w:rPr>
          <w:rStyle w:val="C3"/>
          <w:rtl w:val="0"/>
        </w:rPr>
      </w:pPr>
    </w:p>
    <w:p>
      <w:pPr>
        <w:pStyle w:val="P31"/>
        <w:framePr w:w="3839" w:h="249" w:hRule="exact" w:wrap="none" w:vAnchor="page" w:hAnchor="margin" w:x="6856" w:y="10475"/>
        <w:rPr>
          <w:rStyle w:val="C22"/>
          <w:rtl w:val="0"/>
        </w:rPr>
      </w:pPr>
      <w:r>
        <w:rPr>
          <w:rStyle w:val="C22"/>
          <w:rtl w:val="0"/>
        </w:rPr>
        <w:t>Praktické předvedení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c) Popsat způsob evidence reklamace</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Ústní ověření</w:t>
      </w:r>
    </w:p>
    <w:p>
      <w:pPr>
        <w:pStyle w:val="P16"/>
        <w:framePr w:w="6710" w:h="376" w:hRule="exact" w:wrap="none" w:vAnchor="page" w:hAnchor="margin" w:x="45" w:y="11172"/>
        <w:rPr>
          <w:rStyle w:val="C3"/>
          <w:rtl w:val="0"/>
        </w:rPr>
      </w:pPr>
    </w:p>
    <w:p>
      <w:pPr>
        <w:pStyle w:val="P17"/>
        <w:framePr w:w="6658" w:h="249" w:hRule="exact" w:wrap="none" w:vAnchor="page" w:hAnchor="margin" w:x="71" w:y="11228"/>
        <w:rPr>
          <w:rStyle w:val="C13"/>
          <w:rtl w:val="0"/>
        </w:rPr>
      </w:pPr>
      <w:r>
        <w:rPr>
          <w:rStyle w:val="C13"/>
          <w:rtl w:val="0"/>
        </w:rPr>
        <w:t>d) Popsat způsob evidence stížnosti</w:t>
      </w:r>
    </w:p>
    <w:p>
      <w:pPr>
        <w:pStyle w:val="P30"/>
        <w:framePr w:w="3921" w:h="376" w:hRule="exact" w:wrap="none" w:vAnchor="page" w:hAnchor="margin" w:x="6800" w:y="11172"/>
        <w:rPr>
          <w:rStyle w:val="C3"/>
          <w:rtl w:val="0"/>
        </w:rPr>
      </w:pPr>
    </w:p>
    <w:p>
      <w:pPr>
        <w:pStyle w:val="P31"/>
        <w:framePr w:w="3839" w:h="249" w:hRule="exact" w:wrap="none" w:vAnchor="page" w:hAnchor="margin" w:x="6856" w:y="11228"/>
        <w:rPr>
          <w:rStyle w:val="C22"/>
          <w:rtl w:val="0"/>
        </w:rPr>
      </w:pPr>
      <w:r>
        <w:rPr>
          <w:rStyle w:val="C22"/>
          <w:rtl w:val="0"/>
        </w:rPr>
        <w:t>Ústní ověření</w:t>
      </w:r>
    </w:p>
    <w:p>
      <w:pPr>
        <w:pStyle w:val="P12"/>
        <w:framePr w:w="6710" w:h="376" w:hRule="exact" w:wrap="none" w:vAnchor="page" w:hAnchor="margin" w:x="45" w:y="11548"/>
        <w:rPr>
          <w:rStyle w:val="C3"/>
          <w:rtl w:val="0"/>
        </w:rPr>
      </w:pPr>
    </w:p>
    <w:p>
      <w:pPr>
        <w:pStyle w:val="P13"/>
        <w:framePr w:w="6658" w:h="249" w:hRule="exact" w:wrap="none" w:vAnchor="page" w:hAnchor="margin" w:x="71" w:y="11604"/>
        <w:rPr>
          <w:rStyle w:val="C11"/>
          <w:rtl w:val="0"/>
        </w:rPr>
      </w:pPr>
      <w:r>
        <w:rPr>
          <w:rStyle w:val="C11"/>
          <w:rtl w:val="0"/>
        </w:rPr>
        <w:t>e) Popsat proces vyřizování stížnosti a reklamace a lhůty pro jejich vyřízení</w:t>
      </w:r>
    </w:p>
    <w:p>
      <w:pPr>
        <w:pStyle w:val="P28"/>
        <w:framePr w:w="3921" w:h="376" w:hRule="exact" w:wrap="none" w:vAnchor="page" w:hAnchor="margin" w:x="6800" w:y="11548"/>
        <w:rPr>
          <w:rStyle w:val="C3"/>
          <w:rtl w:val="0"/>
        </w:rPr>
      </w:pPr>
    </w:p>
    <w:p>
      <w:pPr>
        <w:pStyle w:val="P29"/>
        <w:framePr w:w="3839" w:h="249" w:hRule="exact" w:wrap="none" w:vAnchor="page" w:hAnchor="margin" w:x="6856" w:y="11604"/>
        <w:rPr>
          <w:rStyle w:val="C21"/>
          <w:rtl w:val="0"/>
        </w:rPr>
      </w:pPr>
      <w:r>
        <w:rPr>
          <w:rStyle w:val="C21"/>
          <w:rtl w:val="0"/>
        </w:rPr>
        <w:t>Ústní ověření</w:t>
      </w:r>
    </w:p>
    <w:p>
      <w:pPr>
        <w:pStyle w:val="P32"/>
        <w:framePr w:w="10710" w:h="248" w:hRule="exact" w:wrap="none" w:vAnchor="page" w:hAnchor="margin" w:x="28" w:y="12038"/>
        <w:rPr>
          <w:rStyle w:val="C23"/>
          <w:rtl w:val="0"/>
        </w:rPr>
      </w:pPr>
      <w:r>
        <w:rPr>
          <w:rStyle w:val="C23"/>
          <w:rtl w:val="0"/>
        </w:rPr>
        <w:t>Je třeba splnit všechna kritéria.</w:t>
      </w:r>
    </w:p>
    <w:p>
      <w:pPr>
        <w:pStyle w:val="P23"/>
        <w:framePr w:w="10710" w:h="340" w:hRule="exact" w:wrap="none" w:vAnchor="page" w:hAnchor="margin" w:x="28" w:y="12473"/>
        <w:rPr>
          <w:rStyle w:val="C18"/>
          <w:rtl w:val="0"/>
        </w:rPr>
      </w:pPr>
      <w:r>
        <w:rPr>
          <w:rStyle w:val="C18"/>
          <w:rtl w:val="0"/>
        </w:rPr>
        <w:t>Spolupráce při vypořádání poštovních zásilek</w:t>
      </w:r>
    </w:p>
    <w:p>
      <w:pPr>
        <w:pStyle w:val="P24"/>
        <w:framePr w:w="6713" w:h="376" w:hRule="exact" w:wrap="none" w:vAnchor="page" w:hAnchor="margin" w:x="45" w:y="12913"/>
        <w:rPr>
          <w:rStyle w:val="C3"/>
          <w:rtl w:val="0"/>
        </w:rPr>
      </w:pPr>
    </w:p>
    <w:p>
      <w:pPr>
        <w:pStyle w:val="P25"/>
        <w:framePr w:w="6661" w:h="249" w:hRule="exact" w:wrap="none" w:vAnchor="page" w:hAnchor="margin" w:x="71" w:y="12984"/>
        <w:rPr>
          <w:rStyle w:val="C19"/>
          <w:rtl w:val="0"/>
        </w:rPr>
      </w:pPr>
      <w:r>
        <w:rPr>
          <w:rStyle w:val="C19"/>
          <w:rtl w:val="0"/>
        </w:rPr>
        <w:t>Kritéria hodnocení</w:t>
      </w:r>
    </w:p>
    <w:p>
      <w:pPr>
        <w:pStyle w:val="P26"/>
        <w:framePr w:w="3918" w:h="376" w:hRule="exact" w:wrap="none" w:vAnchor="page" w:hAnchor="margin" w:x="6803" w:y="12913"/>
        <w:rPr>
          <w:rStyle w:val="C3"/>
          <w:rtl w:val="0"/>
        </w:rPr>
      </w:pPr>
    </w:p>
    <w:p>
      <w:pPr>
        <w:pStyle w:val="P27"/>
        <w:framePr w:w="3836" w:h="249" w:hRule="exact" w:wrap="none" w:vAnchor="page" w:hAnchor="margin" w:x="6859" w:y="12984"/>
        <w:rPr>
          <w:rStyle w:val="C20"/>
          <w:rtl w:val="0"/>
        </w:rPr>
      </w:pPr>
      <w:r>
        <w:rPr>
          <w:rStyle w:val="C20"/>
          <w:rtl w:val="0"/>
        </w:rPr>
        <w:t>Způsoby ověření</w:t>
      </w:r>
    </w:p>
    <w:p>
      <w:pPr>
        <w:pStyle w:val="P12"/>
        <w:framePr w:w="6710" w:h="376" w:hRule="exact" w:wrap="none" w:vAnchor="page" w:hAnchor="margin" w:x="45" w:y="13289"/>
        <w:rPr>
          <w:rStyle w:val="C3"/>
          <w:rtl w:val="0"/>
        </w:rPr>
      </w:pPr>
    </w:p>
    <w:p>
      <w:pPr>
        <w:pStyle w:val="P13"/>
        <w:framePr w:w="6658" w:h="249" w:hRule="exact" w:wrap="none" w:vAnchor="page" w:hAnchor="margin" w:x="71" w:y="13345"/>
        <w:rPr>
          <w:rStyle w:val="C11"/>
          <w:rtl w:val="0"/>
        </w:rPr>
      </w:pPr>
      <w:r>
        <w:rPr>
          <w:rStyle w:val="C11"/>
          <w:rtl w:val="0"/>
        </w:rPr>
        <w:t>a) Zaevidovat průběh reklamace</w:t>
      </w:r>
    </w:p>
    <w:p>
      <w:pPr>
        <w:pStyle w:val="P28"/>
        <w:framePr w:w="3921" w:h="376" w:hRule="exact" w:wrap="none" w:vAnchor="page" w:hAnchor="margin" w:x="6800" w:y="13289"/>
        <w:rPr>
          <w:rStyle w:val="C3"/>
          <w:rtl w:val="0"/>
        </w:rPr>
      </w:pPr>
    </w:p>
    <w:p>
      <w:pPr>
        <w:pStyle w:val="P29"/>
        <w:framePr w:w="3839" w:h="249" w:hRule="exact" w:wrap="none" w:vAnchor="page" w:hAnchor="margin" w:x="6856" w:y="13345"/>
        <w:rPr>
          <w:rStyle w:val="C21"/>
          <w:rtl w:val="0"/>
        </w:rPr>
      </w:pPr>
      <w:r>
        <w:rPr>
          <w:rStyle w:val="C21"/>
          <w:rtl w:val="0"/>
        </w:rPr>
        <w:t>Praktické předvedení</w:t>
      </w:r>
    </w:p>
    <w:p>
      <w:pPr>
        <w:pStyle w:val="P16"/>
        <w:framePr w:w="6710" w:h="376" w:hRule="exact" w:wrap="none" w:vAnchor="page" w:hAnchor="margin" w:x="45" w:y="13665"/>
        <w:rPr>
          <w:rStyle w:val="C3"/>
          <w:rtl w:val="0"/>
        </w:rPr>
      </w:pPr>
    </w:p>
    <w:p>
      <w:pPr>
        <w:pStyle w:val="P17"/>
        <w:framePr w:w="6658" w:h="249" w:hRule="exact" w:wrap="none" w:vAnchor="page" w:hAnchor="margin" w:x="71" w:y="13721"/>
        <w:rPr>
          <w:rStyle w:val="C13"/>
          <w:rtl w:val="0"/>
        </w:rPr>
      </w:pPr>
      <w:r>
        <w:rPr>
          <w:rStyle w:val="C13"/>
          <w:rtl w:val="0"/>
        </w:rPr>
        <w:t>b) Charakterizovat proces vyřizování reklamace poštovní zásilky</w:t>
      </w:r>
    </w:p>
    <w:p>
      <w:pPr>
        <w:pStyle w:val="P30"/>
        <w:framePr w:w="3921" w:h="376" w:hRule="exact" w:wrap="none" w:vAnchor="page" w:hAnchor="margin" w:x="6800" w:y="13665"/>
        <w:rPr>
          <w:rStyle w:val="C3"/>
          <w:rtl w:val="0"/>
        </w:rPr>
      </w:pPr>
    </w:p>
    <w:p>
      <w:pPr>
        <w:pStyle w:val="P31"/>
        <w:framePr w:w="3839" w:h="249" w:hRule="exact" w:wrap="none" w:vAnchor="page" w:hAnchor="margin" w:x="6856" w:y="13721"/>
        <w:rPr>
          <w:rStyle w:val="C22"/>
          <w:rtl w:val="0"/>
        </w:rPr>
      </w:pPr>
      <w:r>
        <w:rPr>
          <w:rStyle w:val="C22"/>
          <w:rtl w:val="0"/>
        </w:rPr>
        <w:t>Ústní ověření</w:t>
      </w:r>
    </w:p>
    <w:p>
      <w:pPr>
        <w:pStyle w:val="P12"/>
        <w:framePr w:w="6710" w:h="376" w:hRule="exact" w:wrap="none" w:vAnchor="page" w:hAnchor="margin" w:x="45" w:y="14041"/>
        <w:rPr>
          <w:rStyle w:val="C3"/>
          <w:rtl w:val="0"/>
        </w:rPr>
      </w:pPr>
    </w:p>
    <w:p>
      <w:pPr>
        <w:pStyle w:val="P13"/>
        <w:framePr w:w="6658" w:h="249" w:hRule="exact" w:wrap="none" w:vAnchor="page" w:hAnchor="margin" w:x="71" w:y="14097"/>
        <w:rPr>
          <w:rStyle w:val="C11"/>
          <w:rtl w:val="0"/>
        </w:rPr>
      </w:pPr>
      <w:r>
        <w:rPr>
          <w:rStyle w:val="C11"/>
          <w:rtl w:val="0"/>
        </w:rPr>
        <w:t>c) Popsat postup při vyrovnání neodbytných zásilek s Poštovní úložnou</w:t>
      </w:r>
    </w:p>
    <w:p>
      <w:pPr>
        <w:pStyle w:val="P28"/>
        <w:framePr w:w="3921" w:h="376" w:hRule="exact" w:wrap="none" w:vAnchor="page" w:hAnchor="margin" w:x="6800" w:y="14041"/>
        <w:rPr>
          <w:rStyle w:val="C3"/>
          <w:rtl w:val="0"/>
        </w:rPr>
      </w:pPr>
    </w:p>
    <w:p>
      <w:pPr>
        <w:pStyle w:val="P29"/>
        <w:framePr w:w="3839" w:h="249" w:hRule="exact" w:wrap="none" w:vAnchor="page" w:hAnchor="margin" w:x="6856" w:y="14097"/>
        <w:rPr>
          <w:rStyle w:val="C21"/>
          <w:rtl w:val="0"/>
        </w:rPr>
      </w:pPr>
      <w:r>
        <w:rPr>
          <w:rStyle w:val="C21"/>
          <w:rtl w:val="0"/>
        </w:rPr>
        <w:t>Ústní ověření</w:t>
      </w:r>
    </w:p>
    <w:p>
      <w:pPr>
        <w:pStyle w:val="P32"/>
        <w:framePr w:w="10710" w:h="248" w:hRule="exact" w:wrap="none" w:vAnchor="page" w:hAnchor="margin" w:x="28" w:y="145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Reklamant v poštovním provozu, 31.7.2026 14:46:56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reklamačních protokolů a protokolů zápisů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náležitosti reklamačního protokolu a protokolu zápisů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Zaevidovat reklamační listy do reklamačního protokolu a popsat způsob jejich vedení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Zaevidovat zápisy v protokolu zápisů a specializovaném poštovním softwaru a popsat způsob jejich vedení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Vyřizování reklamací poukázané peněžní částky</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Předvést postup při přijímání reklamace</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Popsat postup při vyřízení reklamace na dodací poště</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Vysvětlit postup v případě sporné výplaty poukázané peněžní částky</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Vyřizování reklamací mezinárodních zásilek</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Popsat postup při příjmu reklamace zásilky do zahraničí včetně lhůt a tiskopisů</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Sepsat a zaevidovat reklamační list ve specializovaném poštovním softwaru</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Praktické předvedení s ústním vysvětlením</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c) Vysvětlit postup při příjmu reklamace poškození nebo úbytku zásilky ze zahraničí</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Ústní ověření</w:t>
      </w:r>
    </w:p>
    <w:p>
      <w:pPr>
        <w:pStyle w:val="P32"/>
        <w:framePr w:w="10710" w:h="248" w:hRule="exact" w:wrap="none" w:vAnchor="page" w:hAnchor="margin" w:x="28" w:y="103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Reklamant v poštovním provozu, 31.7.2026 14:46:56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4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https://nsp.cz/jednotka-prace/reklamant-v-postovnim-pro#zdravotni-zpusobilost).</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přijetí a vyřízení reklamace nedodané zásilky, poštovní poukázky, poškozené zásilky a stížnosti klienta.</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a k dodržování poštovních předpisů.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kritéria a) kompetence Orientace v provozních předpisech a poštovních podmínkách souvisejících s reklamacemi uchazeč předvede orientaci v Poštovních pravidlech.</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Ověření kritéria a) kompetence Vyřizování reklamací poukázané peněžní částky, se děje formou předvedení simulovaného rozhovoru s figurantem. Figurantem může být člen zkušební komise.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Pravidla pro aplikaci ústního ověřováni formou vylosovaných otázek</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Každý uchazeč musí mít v souboru svých vylosovaných otázek zohledněno alespoň jednou každé kritérium (myslí se kritérium, u něhož jsou losované otázky způsobem ověření a v návaznosti na pokyn o tom, která kritéria je třeba u zkoušky splnit). </w:t>
      </w:r>
    </w:p>
    <w:p>
      <w:pPr>
        <w:pStyle w:val="P33"/>
        <w:framePr w:w="10766" w:h="2072" w:hRule="exact" w:wrap="none" w:vAnchor="page" w:hAnchor="margin" w:x="0" w:y="12723"/>
        <w:rPr>
          <w:rStyle w:val="C3"/>
          <w:rtl w:val="0"/>
        </w:rPr>
      </w:pPr>
    </w:p>
    <w:p>
      <w:pPr>
        <w:pStyle w:val="P35"/>
        <w:framePr w:w="10710" w:h="340" w:hRule="exact" w:wrap="none" w:vAnchor="page" w:hAnchor="margin" w:x="28" w:y="12723"/>
        <w:rPr>
          <w:rStyle w:val="C25"/>
          <w:rtl w:val="0"/>
        </w:rPr>
      </w:pPr>
      <w:r>
        <w:rPr>
          <w:rStyle w:val="C25"/>
          <w:rtl w:val="0"/>
        </w:rPr>
        <w:t>Výsledné hodnocení</w:t>
      </w:r>
    </w:p>
    <w:p>
      <w:pPr>
        <w:keepNext w:val="0"/>
        <w:keepLines w:val="0"/>
        <w:framePr w:w="10766" w:h="1732" w:hRule="exact" w:wrap="none" w:vAnchor="page" w:hAnchor="margin" w:x="0" w:y="130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0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Reklamant v poštovním provozu, 31.7.2026 14:46:56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411"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86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6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6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činnosti poštovního operátora.</w:t>
      </w:r>
    </w:p>
    <w:p>
      <w:pPr>
        <w:keepNext w:val="0"/>
        <w:keepLines w:val="1"/>
        <w:framePr w:w="10766" w:h="686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686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na pozici vedoucího poštovní provozovny.</w:t>
      </w:r>
    </w:p>
    <w:p>
      <w:pPr>
        <w:keepNext w:val="0"/>
        <w:keepLines w:val="0"/>
        <w:framePr w:w="10766" w:h="686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63"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6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6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Reklamant v poštovním provozu, 31.7.2026 14:46:56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podací, dodávací a reklamační službě</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poštovní přepážky (pracovní stůl, PC se specializovaným SW poštovního operátora)</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•Poškozená poštovní zásilka nebo její fotokopie či popis</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 může jím být i člen zkušební komise</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32"/>
        <w:rPr>
          <w:rStyle w:val="C3"/>
          <w:rtl w:val="0"/>
        </w:rPr>
      </w:pPr>
    </w:p>
    <w:p>
      <w:pPr>
        <w:pStyle w:val="P35"/>
        <w:framePr w:w="10710" w:h="340" w:hRule="exact" w:wrap="none" w:vAnchor="page" w:hAnchor="margin" w:x="28" w:y="7132"/>
        <w:rPr>
          <w:rStyle w:val="C25"/>
          <w:rtl w:val="0"/>
        </w:rPr>
      </w:pPr>
      <w:r>
        <w:rPr>
          <w:rStyle w:val="C25"/>
          <w:rtl w:val="0"/>
        </w:rPr>
        <w:t>Doba přípravy na zkoušku</w:t>
      </w:r>
    </w:p>
    <w:p>
      <w:pPr>
        <w:keepNext w:val="0"/>
        <w:keepLines w:val="0"/>
        <w:framePr w:w="10766" w:h="806" w:hRule="exact" w:wrap="none" w:vAnchor="page" w:hAnchor="margin" w:x="0" w:y="7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8505"/>
        <w:rPr>
          <w:rStyle w:val="C3"/>
          <w:rtl w:val="0"/>
        </w:rPr>
      </w:pPr>
    </w:p>
    <w:p>
      <w:pPr>
        <w:pStyle w:val="P35"/>
        <w:framePr w:w="10710" w:h="340" w:hRule="exact" w:wrap="none" w:vAnchor="page" w:hAnchor="margin" w:x="28" w:y="8505"/>
        <w:rPr>
          <w:rStyle w:val="C25"/>
          <w:rtl w:val="0"/>
        </w:rPr>
      </w:pPr>
      <w:r>
        <w:rPr>
          <w:rStyle w:val="C25"/>
          <w:rtl w:val="0"/>
        </w:rPr>
        <w:t>Doba pro vykonání zkoušky</w:t>
      </w:r>
    </w:p>
    <w:p>
      <w:pPr>
        <w:keepNext w:val="0"/>
        <w:keepLines w:val="0"/>
        <w:framePr w:w="10766" w:h="806" w:hRule="exact" w:wrap="none" w:vAnchor="page" w:hAnchor="margin" w:x="0" w:y="88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Reklamant v poštovním provozu, 31.7.2026 14:46:56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Reklamant v poštovním provozu, 31.7.2026 14:46:56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89843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9E815B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B82BFC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