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98011F" Type="http://schemas.openxmlformats.org/officeDocument/2006/relationships/officeDocument" Target="/word/document.xml" /><Relationship Id="coreR1D98011F" Type="http://schemas.openxmlformats.org/package/2006/relationships/metadata/core-properties" Target="/docProps/core.xml" /><Relationship Id="customR1D9801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deklarant mezinárodního poštovního provozu (kód: 37-036-M)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týkajících se mezinárodního poštovního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zásilek po vykartování za využití rentgenu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procesu zpracování poštovních zásilek a dokladů podléhajících celní kontrole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Hodnocení obsahu zásilek vzhledem k bezpečnostním opatřením, zákazům a omezením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Softwarová evidence poštovních zásilek po provedené vnitřní kontrole zboží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29.06.2015 do: 06.12.2020</w:t>
      </w:r>
    </w:p>
    <w:p>
      <w:pPr>
        <w:pStyle w:val="P21"/>
        <w:framePr w:w="7654" w:h="331" w:hRule="exact" w:wrap="none" w:vAnchor="page" w:hAnchor="margin" w:x="28" w:y="15940"/>
        <w:rPr>
          <w:rStyle w:val="C16"/>
          <w:rtl w:val="0"/>
        </w:rPr>
      </w:pPr>
      <w:r>
        <w:rPr>
          <w:rStyle w:val="C16"/>
          <w:rtl w:val="0"/>
        </w:rPr>
        <w:t>Provozní deklarant mezinárodního poštovního provozu, 17.8.2026 20:21:49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provozních předpisech a poštovních podmínkách týkajících se mezinárodního poštovního provozu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poštovních podmínkách</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Vyhledat pracovní postupy v provozních předpisech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Popsat základní technologický postup týkající se mezinárodního poštovního provozu</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Kontrola zásilek po vykartování za využití rentgenu</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Vysvětlit zásady bezpečnosti práce s rentgenem</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Ústní ověření</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Vysvětlit, co je předmětem kontroly zásilek</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Ústní ověření</w:t>
      </w:r>
    </w:p>
    <w:p>
      <w:pPr>
        <w:pStyle w:val="P12"/>
        <w:framePr w:w="6710" w:h="607" w:hRule="exact" w:wrap="none" w:vAnchor="page" w:hAnchor="margin" w:x="45" w:y="7211"/>
        <w:rPr>
          <w:rStyle w:val="C3"/>
          <w:rtl w:val="0"/>
        </w:rPr>
      </w:pPr>
    </w:p>
    <w:p>
      <w:pPr>
        <w:pStyle w:val="P13"/>
        <w:framePr w:w="6658" w:h="480" w:hRule="exact" w:wrap="none" w:vAnchor="page" w:hAnchor="margin" w:x="71" w:y="7267"/>
        <w:rPr>
          <w:rStyle w:val="C11"/>
          <w:rtl w:val="0"/>
        </w:rPr>
      </w:pPr>
      <w:r>
        <w:rPr>
          <w:rStyle w:val="C11"/>
          <w:rtl w:val="0"/>
        </w:rPr>
        <w:t>c) Rozpoznat různé druhy komodit v poštovních zásilkách a rozhodnout o jejich dalším nakládání na základě kontrolou zjištěných skutečností</w:t>
      </w:r>
    </w:p>
    <w:p>
      <w:pPr>
        <w:pStyle w:val="P28"/>
        <w:framePr w:w="3921" w:h="607" w:hRule="exact" w:wrap="none" w:vAnchor="page" w:hAnchor="margin" w:x="6800" w:y="7211"/>
        <w:rPr>
          <w:rStyle w:val="C3"/>
          <w:rtl w:val="0"/>
        </w:rPr>
      </w:pPr>
    </w:p>
    <w:p>
      <w:pPr>
        <w:pStyle w:val="P29"/>
        <w:framePr w:w="3839" w:h="480" w:hRule="exact" w:wrap="none" w:vAnchor="page" w:hAnchor="margin" w:x="6856" w:y="7267"/>
        <w:rPr>
          <w:rStyle w:val="C21"/>
          <w:rtl w:val="0"/>
        </w:rPr>
      </w:pPr>
      <w:r>
        <w:rPr>
          <w:rStyle w:val="C21"/>
          <w:rtl w:val="0"/>
        </w:rPr>
        <w:t>Praktické předvedení</w:t>
      </w:r>
    </w:p>
    <w:p>
      <w:pPr>
        <w:pStyle w:val="P16"/>
        <w:framePr w:w="6710" w:h="376" w:hRule="exact" w:wrap="none" w:vAnchor="page" w:hAnchor="margin" w:x="45" w:y="7818"/>
        <w:rPr>
          <w:rStyle w:val="C3"/>
          <w:rtl w:val="0"/>
        </w:rPr>
      </w:pPr>
    </w:p>
    <w:p>
      <w:pPr>
        <w:pStyle w:val="P17"/>
        <w:framePr w:w="6658" w:h="249" w:hRule="exact" w:wrap="none" w:vAnchor="page" w:hAnchor="margin" w:x="71" w:y="7874"/>
        <w:rPr>
          <w:rStyle w:val="C13"/>
          <w:rtl w:val="0"/>
        </w:rPr>
      </w:pPr>
      <w:r>
        <w:rPr>
          <w:rStyle w:val="C13"/>
          <w:rtl w:val="0"/>
        </w:rPr>
        <w:t>d) Vysvětlit postup při zjištění porušení zasílacích podmínek</w:t>
      </w:r>
    </w:p>
    <w:p>
      <w:pPr>
        <w:pStyle w:val="P30"/>
        <w:framePr w:w="3921" w:h="376" w:hRule="exact" w:wrap="none" w:vAnchor="page" w:hAnchor="margin" w:x="6800" w:y="7818"/>
        <w:rPr>
          <w:rStyle w:val="C3"/>
          <w:rtl w:val="0"/>
        </w:rPr>
      </w:pPr>
    </w:p>
    <w:p>
      <w:pPr>
        <w:pStyle w:val="P31"/>
        <w:framePr w:w="3839" w:h="249" w:hRule="exact" w:wrap="none" w:vAnchor="page" w:hAnchor="margin" w:x="6856" w:y="7874"/>
        <w:rPr>
          <w:rStyle w:val="C22"/>
          <w:rtl w:val="0"/>
        </w:rPr>
      </w:pPr>
      <w:r>
        <w:rPr>
          <w:rStyle w:val="C22"/>
          <w:rtl w:val="0"/>
        </w:rPr>
        <w:t>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Orientace v procesu zpracování poštovních zásilek a dokladů podléhajících celní kontrole</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Orientovat se v základních celních a daňových předpisech včetně vyjmenování zásilek předkládaných k celnímu řízení</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Popsat stanovené technologické postupy pro předkládání zásilek určených k celnímu řízení</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Ústní ověření</w:t>
      </w:r>
    </w:p>
    <w:p>
      <w:pPr>
        <w:pStyle w:val="P32"/>
        <w:framePr w:w="10710" w:h="248" w:hRule="exact" w:wrap="none" w:vAnchor="page" w:hAnchor="margin" w:x="28" w:y="10886"/>
        <w:rPr>
          <w:rStyle w:val="C23"/>
          <w:rtl w:val="0"/>
        </w:rPr>
      </w:pPr>
      <w:r>
        <w:rPr>
          <w:rStyle w:val="C23"/>
          <w:rtl w:val="0"/>
        </w:rPr>
        <w:t>Je třeba splnit obě kritéria.</w:t>
      </w:r>
    </w:p>
    <w:p>
      <w:pPr>
        <w:pStyle w:val="P23"/>
        <w:framePr w:w="10710" w:h="340" w:hRule="exact" w:wrap="none" w:vAnchor="page" w:hAnchor="margin" w:x="28" w:y="11321"/>
        <w:rPr>
          <w:rStyle w:val="C18"/>
          <w:rtl w:val="0"/>
        </w:rPr>
      </w:pPr>
      <w:r>
        <w:rPr>
          <w:rStyle w:val="C18"/>
          <w:rtl w:val="0"/>
        </w:rPr>
        <w:t>Hodnocení obsahu zásilek vzhledem k bezpečnostním opatřením, zákazům a omezením</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607" w:hRule="exact" w:wrap="none" w:vAnchor="page" w:hAnchor="margin" w:x="45" w:y="12137"/>
        <w:rPr>
          <w:rStyle w:val="C3"/>
          <w:rtl w:val="0"/>
        </w:rPr>
      </w:pPr>
    </w:p>
    <w:p>
      <w:pPr>
        <w:pStyle w:val="P13"/>
        <w:framePr w:w="6658" w:h="480" w:hRule="exact" w:wrap="none" w:vAnchor="page" w:hAnchor="margin" w:x="71" w:y="12193"/>
        <w:rPr>
          <w:rStyle w:val="C11"/>
          <w:rtl w:val="0"/>
        </w:rPr>
      </w:pPr>
      <w:r>
        <w:rPr>
          <w:rStyle w:val="C11"/>
          <w:rtl w:val="0"/>
        </w:rPr>
        <w:t xml:space="preserve">a) Orientovat se  v problematice bezpečnostních opatřeních, zákazech a omezeních při dovozu zboží v zásilkách ze třetích zemí</w:t>
      </w:r>
    </w:p>
    <w:p>
      <w:pPr>
        <w:pStyle w:val="P28"/>
        <w:framePr w:w="3921" w:h="607" w:hRule="exact" w:wrap="none" w:vAnchor="page" w:hAnchor="margin" w:x="6800" w:y="12137"/>
        <w:rPr>
          <w:rStyle w:val="C3"/>
          <w:rtl w:val="0"/>
        </w:rPr>
      </w:pPr>
    </w:p>
    <w:p>
      <w:pPr>
        <w:pStyle w:val="P29"/>
        <w:framePr w:w="3839" w:h="480" w:hRule="exact" w:wrap="none" w:vAnchor="page" w:hAnchor="margin" w:x="6856" w:y="12193"/>
        <w:rPr>
          <w:rStyle w:val="C21"/>
          <w:rtl w:val="0"/>
        </w:rPr>
      </w:pPr>
      <w:r>
        <w:rPr>
          <w:rStyle w:val="C21"/>
          <w:rtl w:val="0"/>
        </w:rPr>
        <w:t>Ústní ověření</w:t>
      </w:r>
    </w:p>
    <w:p>
      <w:pPr>
        <w:pStyle w:val="P16"/>
        <w:framePr w:w="6710" w:h="376" w:hRule="exact" w:wrap="none" w:vAnchor="page" w:hAnchor="margin" w:x="45" w:y="12744"/>
        <w:rPr>
          <w:rStyle w:val="C3"/>
          <w:rtl w:val="0"/>
        </w:rPr>
      </w:pPr>
    </w:p>
    <w:p>
      <w:pPr>
        <w:pStyle w:val="P17"/>
        <w:framePr w:w="6658" w:h="249" w:hRule="exact" w:wrap="none" w:vAnchor="page" w:hAnchor="margin" w:x="71" w:y="12800"/>
        <w:rPr>
          <w:rStyle w:val="C13"/>
          <w:rtl w:val="0"/>
        </w:rPr>
      </w:pPr>
      <w:r>
        <w:rPr>
          <w:rStyle w:val="C13"/>
          <w:rtl w:val="0"/>
        </w:rPr>
        <w:t>b) Vysvětlit postup při zjištění nepravidelností</w:t>
      </w:r>
    </w:p>
    <w:p>
      <w:pPr>
        <w:pStyle w:val="P30"/>
        <w:framePr w:w="3921" w:h="376" w:hRule="exact" w:wrap="none" w:vAnchor="page" w:hAnchor="margin" w:x="6800" w:y="12744"/>
        <w:rPr>
          <w:rStyle w:val="C3"/>
          <w:rtl w:val="0"/>
        </w:rPr>
      </w:pPr>
    </w:p>
    <w:p>
      <w:pPr>
        <w:pStyle w:val="P31"/>
        <w:framePr w:w="3839" w:h="249" w:hRule="exact" w:wrap="none" w:vAnchor="page" w:hAnchor="margin" w:x="6856" w:y="12800"/>
        <w:rPr>
          <w:rStyle w:val="C22"/>
          <w:rtl w:val="0"/>
        </w:rPr>
      </w:pPr>
      <w:r>
        <w:rPr>
          <w:rStyle w:val="C22"/>
          <w:rtl w:val="0"/>
        </w:rPr>
        <w:t>Ústní ověření</w:t>
      </w:r>
    </w:p>
    <w:p>
      <w:pPr>
        <w:pStyle w:val="P12"/>
        <w:framePr w:w="6710" w:h="1504" w:hRule="exact" w:wrap="none" w:vAnchor="page" w:hAnchor="margin" w:x="45" w:y="13120"/>
        <w:rPr>
          <w:rStyle w:val="C3"/>
          <w:rtl w:val="0"/>
        </w:rPr>
      </w:pPr>
    </w:p>
    <w:p>
      <w:pPr>
        <w:pStyle w:val="P13"/>
        <w:framePr w:w="6658" w:h="1377" w:hRule="exact" w:wrap="none" w:vAnchor="page" w:hAnchor="margin" w:x="71" w:y="13176"/>
        <w:rPr>
          <w:rStyle w:val="C11"/>
          <w:rtl w:val="0"/>
        </w:rPr>
      </w:pPr>
      <w:r>
        <w:rPr>
          <w:rStyle w:val="C11"/>
          <w:rtl w:val="0"/>
        </w:rPr>
        <w:t>c) Vyjmenovat kompetentní státní orgány, do jejichž rozhodovací pravomoci spadá problematika FYTO (kontrola rostlin proti zavlečení nemocí, jejich zdravotní stav), CITES (Convention on International Trade in Endangered Species of Wild Fauna and Flora, úmluva o mezinárodním obchodu ohroženými druhy volně žijících živočichů a planě rostoucích rostlin), duševního vlastnictví, léků, živočišných produktů a veterinární kontroly</w:t>
      </w:r>
    </w:p>
    <w:p>
      <w:pPr>
        <w:pStyle w:val="P28"/>
        <w:framePr w:w="3921" w:h="1504" w:hRule="exact" w:wrap="none" w:vAnchor="page" w:hAnchor="margin" w:x="6800" w:y="13120"/>
        <w:rPr>
          <w:rStyle w:val="C3"/>
          <w:rtl w:val="0"/>
        </w:rPr>
      </w:pPr>
    </w:p>
    <w:p>
      <w:pPr>
        <w:pStyle w:val="P29"/>
        <w:framePr w:w="3839" w:h="1377" w:hRule="exact" w:wrap="none" w:vAnchor="page" w:hAnchor="margin" w:x="6856" w:y="13176"/>
        <w:rPr>
          <w:rStyle w:val="C21"/>
          <w:rtl w:val="0"/>
        </w:rPr>
      </w:pPr>
      <w:r>
        <w:rPr>
          <w:rStyle w:val="C21"/>
          <w:rtl w:val="0"/>
        </w:rPr>
        <w:t>Ústní ověření</w:t>
      </w:r>
    </w:p>
    <w:p>
      <w:pPr>
        <w:pStyle w:val="P32"/>
        <w:framePr w:w="10710" w:h="248" w:hRule="exact" w:wrap="none" w:vAnchor="page" w:hAnchor="margin" w:x="28" w:y="14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deklarant mezinárodního poštovního provozu, 17.8.2026 20:21:49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Softwarová evidence poštovních zásilek po provedené vnitřní kontrole zboží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Zaevidovat poštovní zásilky pomocí snímače čárového kódu pro jejich další zpracování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postupy pro zpracování zásilek v limitech kvality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Provozní deklarant mezinárodního poštovního provozu, 17.8.2026 20:21:49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předložit potvrzení (osvědčení) o absolvování školení minima celního deklaranta, případně lze nahradit 3 letou praxí v oboru jako celník u Celní správy a vykonání základní celní zkoušky, případně předložením osvědčení o složení zkoušky z PK Celní deklarant.</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5 fiktivních poštovních zásilek, u kterých prostřednictvím rentgenového zařízení rozhodne uchazeč o dalším směřování zásilek ve smyslu kompetence Kontrola zásilek po vykartování za využití rentgenu, kritérium b).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036"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členů, kteří jsou autorizovanými fyzickými osobami s autorizací pro příslušnou profesní kvalifikaci nebo autorizovanými zástupci autorizované podnikajíci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Provozní deklarant mezinárodního poštovního provozu, 17.8.2026 20:21:49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současně 5 let odborné praxe jako lektor kvalifikační přípravy v rámci České pošty, s. p. nebo učitel odborných předmětů nebo odborného výcviku (učitelé v oboru poštovnictví a logistiky), z toho minimálně jeden rok v období posledních dvou let před podáním žádosti o udělení autorizace.</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991"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1"/>
        <w:framePr w:w="10766" w:h="465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České pošty, s. p.)</w:t>
      </w:r>
    </w:p>
    <w:p>
      <w:pPr>
        <w:keepNext w:val="0"/>
        <w:keepLines w:val="1"/>
        <w:framePr w:w="10766" w:h="465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České pošty, s. p.</w:t>
      </w:r>
    </w:p>
    <w:p>
      <w:pPr>
        <w:keepNext w:val="0"/>
        <w:keepLines w:val="1"/>
        <w:framePr w:w="10766" w:h="465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České pošty, s. p.</w:t>
      </w:r>
    </w:p>
    <w:p>
      <w:pPr>
        <w:keepNext w:val="0"/>
        <w:keepLines w:val="1"/>
        <w:framePr w:w="10766" w:h="465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•Fiktivní poštovní zásilky</w:t>
      </w:r>
    </w:p>
    <w:p>
      <w:pPr>
        <w:keepNext w:val="0"/>
        <w:keepLines w:val="1"/>
        <w:framePr w:w="10766" w:h="465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1"/>
        <w:framePr w:w="10766" w:h="465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celní předpisy, související daňové předpisy, normativy v oblasti ochrany práv při porušování duševního vlastnictví, FYTO (kontrola rostlin proti zavlečení nemocí, jejich zdravotní stav), CITES (Convention on International Trade in Endangered Species of Wild Fauna and Flora), úmluva o mezinárodním obchodu ohroženými druhy volně žijících živočichů a planě rostoucích rostlin), předpisy pro kontrolu produktů živočišného původu a léčiv</w:t>
      </w:r>
    </w:p>
    <w:p>
      <w:pPr>
        <w:keepNext w:val="0"/>
        <w:keepLines w:val="1"/>
        <w:framePr w:w="10766" w:h="465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•Rentgen pro skenování zásilek</w:t>
      </w:r>
    </w:p>
    <w:p>
      <w:pPr>
        <w:keepNext w:val="0"/>
        <w:keepLines w:val="1"/>
        <w:framePr w:w="10766" w:h="465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 čárového kódu</w:t>
      </w:r>
    </w:p>
    <w:p>
      <w:pPr>
        <w:keepNext w:val="0"/>
        <w:keepLines w:val="0"/>
        <w:framePr w:w="10766" w:h="465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098"/>
        <w:rPr>
          <w:rStyle w:val="C3"/>
          <w:rtl w:val="0"/>
        </w:rPr>
      </w:pPr>
    </w:p>
    <w:p>
      <w:pPr>
        <w:pStyle w:val="P35"/>
        <w:framePr w:w="10710" w:h="340" w:hRule="exact" w:wrap="none" w:vAnchor="page" w:hAnchor="margin" w:x="28" w:y="14098"/>
        <w:rPr>
          <w:rStyle w:val="C25"/>
          <w:rtl w:val="0"/>
        </w:rPr>
      </w:pPr>
      <w:r>
        <w:rPr>
          <w:rStyle w:val="C25"/>
          <w:rtl w:val="0"/>
        </w:rPr>
        <w:t>Doba přípravy na zkoušku</w:t>
      </w:r>
    </w:p>
    <w:p>
      <w:pPr>
        <w:keepNext w:val="0"/>
        <w:keepLines w:val="0"/>
        <w:framePr w:w="10766" w:h="1036" w:hRule="exact" w:wrap="none" w:vAnchor="page" w:hAnchor="margin" w:x="0" w:y="14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Provozní deklarant mezinárodního poštovního provozu, 17.8.2026 20:21:49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Provozní deklarant mezinárodního poštovního provozu, 17.8.2026 20:21:49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deklarant mezinárodního poštovního provozu, 17.8.2026 20:21:49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8AB7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3FC0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53874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