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FD6EA5" Type="http://schemas.openxmlformats.org/officeDocument/2006/relationships/officeDocument" Target="/word/document.xml" /><Relationship Id="coreR48FD6EA5" Type="http://schemas.openxmlformats.org/package/2006/relationships/metadata/core-properties" Target="/docProps/core.xml" /><Relationship Id="customR48FD6EA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Provozní deklarant/deklarantka mezinárodního poštovního provozu (kód: 37-036-M)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pro mezinárodní poštovní provoz</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 týkajících se mezinárodního poštovního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zásilek po vykartování za využití rentgenu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procesu zpracování poštovních zásilek a dokladů podléhajících celní kontrole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Hodnocení obsahu zásilek vzhledem k bezpečnostním opatřením, zákazům a omezením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Softwarová evidence poštovních zásilek po provedené vnitřní kontrole zboží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Provozní deklarant/deklarantka mezinárodního poštovního provozu, 18.10.2026 20:33:33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provozních předpisech a poštovních podmínkách týkajících se mezinárodního poštovního provozu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Orientovat se v poštovních podmínkách</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Vyhledat pracovní postupy v provozních předpisech</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Popsat základní technologický postup týkající se mezinárodního poštovního provozu</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340" w:hRule="exact" w:wrap="none" w:vAnchor="page" w:hAnchor="margin" w:x="28" w:y="5643"/>
        <w:rPr>
          <w:rStyle w:val="C18"/>
          <w:rtl w:val="0"/>
        </w:rPr>
      </w:pPr>
      <w:r>
        <w:rPr>
          <w:rStyle w:val="C18"/>
          <w:rtl w:val="0"/>
        </w:rPr>
        <w:t>Kontrola zásilek po vykartování za využití rentgenu</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376" w:hRule="exact" w:wrap="none" w:vAnchor="page" w:hAnchor="margin" w:x="45" w:y="6458"/>
        <w:rPr>
          <w:rStyle w:val="C3"/>
          <w:rtl w:val="0"/>
        </w:rPr>
      </w:pPr>
    </w:p>
    <w:p>
      <w:pPr>
        <w:pStyle w:val="P13"/>
        <w:framePr w:w="6658" w:h="249" w:hRule="exact" w:wrap="none" w:vAnchor="page" w:hAnchor="margin" w:x="71" w:y="6514"/>
        <w:rPr>
          <w:rStyle w:val="C11"/>
          <w:rtl w:val="0"/>
        </w:rPr>
      </w:pPr>
      <w:r>
        <w:rPr>
          <w:rStyle w:val="C11"/>
          <w:rtl w:val="0"/>
        </w:rPr>
        <w:t>a) Vysvětlit zásady bezpečnosti práce s rentgenem</w:t>
      </w:r>
    </w:p>
    <w:p>
      <w:pPr>
        <w:pStyle w:val="P28"/>
        <w:framePr w:w="3921" w:h="376" w:hRule="exact" w:wrap="none" w:vAnchor="page" w:hAnchor="margin" w:x="6800" w:y="6458"/>
        <w:rPr>
          <w:rStyle w:val="C3"/>
          <w:rtl w:val="0"/>
        </w:rPr>
      </w:pPr>
    </w:p>
    <w:p>
      <w:pPr>
        <w:pStyle w:val="P29"/>
        <w:framePr w:w="3839" w:h="249" w:hRule="exact" w:wrap="none" w:vAnchor="page" w:hAnchor="margin" w:x="6856" w:y="6514"/>
        <w:rPr>
          <w:rStyle w:val="C21"/>
          <w:rtl w:val="0"/>
        </w:rPr>
      </w:pPr>
      <w:r>
        <w:rPr>
          <w:rStyle w:val="C21"/>
          <w:rtl w:val="0"/>
        </w:rPr>
        <w:t>Ústní ověření</w:t>
      </w:r>
    </w:p>
    <w:p>
      <w:pPr>
        <w:pStyle w:val="P16"/>
        <w:framePr w:w="6710" w:h="376" w:hRule="exact" w:wrap="none" w:vAnchor="page" w:hAnchor="margin" w:x="45" w:y="6835"/>
        <w:rPr>
          <w:rStyle w:val="C3"/>
          <w:rtl w:val="0"/>
        </w:rPr>
      </w:pPr>
    </w:p>
    <w:p>
      <w:pPr>
        <w:pStyle w:val="P17"/>
        <w:framePr w:w="6658" w:h="249" w:hRule="exact" w:wrap="none" w:vAnchor="page" w:hAnchor="margin" w:x="71" w:y="6891"/>
        <w:rPr>
          <w:rStyle w:val="C13"/>
          <w:rtl w:val="0"/>
        </w:rPr>
      </w:pPr>
      <w:r>
        <w:rPr>
          <w:rStyle w:val="C13"/>
          <w:rtl w:val="0"/>
        </w:rPr>
        <w:t>b) Vysvětlit, co je předmětem kontroly zásilek</w:t>
      </w:r>
    </w:p>
    <w:p>
      <w:pPr>
        <w:pStyle w:val="P30"/>
        <w:framePr w:w="3921" w:h="376" w:hRule="exact" w:wrap="none" w:vAnchor="page" w:hAnchor="margin" w:x="6800" w:y="6835"/>
        <w:rPr>
          <w:rStyle w:val="C3"/>
          <w:rtl w:val="0"/>
        </w:rPr>
      </w:pPr>
    </w:p>
    <w:p>
      <w:pPr>
        <w:pStyle w:val="P31"/>
        <w:framePr w:w="3839" w:h="249" w:hRule="exact" w:wrap="none" w:vAnchor="page" w:hAnchor="margin" w:x="6856" w:y="6891"/>
        <w:rPr>
          <w:rStyle w:val="C22"/>
          <w:rtl w:val="0"/>
        </w:rPr>
      </w:pPr>
      <w:r>
        <w:rPr>
          <w:rStyle w:val="C22"/>
          <w:rtl w:val="0"/>
        </w:rPr>
        <w:t>Ústní ověření</w:t>
      </w:r>
    </w:p>
    <w:p>
      <w:pPr>
        <w:pStyle w:val="P12"/>
        <w:framePr w:w="6710" w:h="607" w:hRule="exact" w:wrap="none" w:vAnchor="page" w:hAnchor="margin" w:x="45" w:y="7211"/>
        <w:rPr>
          <w:rStyle w:val="C3"/>
          <w:rtl w:val="0"/>
        </w:rPr>
      </w:pPr>
    </w:p>
    <w:p>
      <w:pPr>
        <w:pStyle w:val="P13"/>
        <w:framePr w:w="6658" w:h="480" w:hRule="exact" w:wrap="none" w:vAnchor="page" w:hAnchor="margin" w:x="71" w:y="7267"/>
        <w:rPr>
          <w:rStyle w:val="C11"/>
          <w:rtl w:val="0"/>
        </w:rPr>
      </w:pPr>
      <w:r>
        <w:rPr>
          <w:rStyle w:val="C11"/>
          <w:rtl w:val="0"/>
        </w:rPr>
        <w:t>c) Rozpoznat různé druhy komodit v poštovních zásilkách a rozhodnout o jejich dalším nakládání na základě kontrolou zjištěných skutečností</w:t>
      </w:r>
    </w:p>
    <w:p>
      <w:pPr>
        <w:pStyle w:val="P28"/>
        <w:framePr w:w="3921" w:h="607" w:hRule="exact" w:wrap="none" w:vAnchor="page" w:hAnchor="margin" w:x="6800" w:y="7211"/>
        <w:rPr>
          <w:rStyle w:val="C3"/>
          <w:rtl w:val="0"/>
        </w:rPr>
      </w:pPr>
    </w:p>
    <w:p>
      <w:pPr>
        <w:pStyle w:val="P29"/>
        <w:framePr w:w="3839" w:h="480" w:hRule="exact" w:wrap="none" w:vAnchor="page" w:hAnchor="margin" w:x="6856" w:y="7267"/>
        <w:rPr>
          <w:rStyle w:val="C21"/>
          <w:rtl w:val="0"/>
        </w:rPr>
      </w:pPr>
      <w:r>
        <w:rPr>
          <w:rStyle w:val="C21"/>
          <w:rtl w:val="0"/>
        </w:rPr>
        <w:t>Praktické předvedení</w:t>
      </w:r>
    </w:p>
    <w:p>
      <w:pPr>
        <w:pStyle w:val="P16"/>
        <w:framePr w:w="6710" w:h="376" w:hRule="exact" w:wrap="none" w:vAnchor="page" w:hAnchor="margin" w:x="45" w:y="7818"/>
        <w:rPr>
          <w:rStyle w:val="C3"/>
          <w:rtl w:val="0"/>
        </w:rPr>
      </w:pPr>
    </w:p>
    <w:p>
      <w:pPr>
        <w:pStyle w:val="P17"/>
        <w:framePr w:w="6658" w:h="249" w:hRule="exact" w:wrap="none" w:vAnchor="page" w:hAnchor="margin" w:x="71" w:y="7874"/>
        <w:rPr>
          <w:rStyle w:val="C13"/>
          <w:rtl w:val="0"/>
        </w:rPr>
      </w:pPr>
      <w:r>
        <w:rPr>
          <w:rStyle w:val="C13"/>
          <w:rtl w:val="0"/>
        </w:rPr>
        <w:t>d) Vysvětlit postup při zjištění porušení zasílacích podmínek</w:t>
      </w:r>
    </w:p>
    <w:p>
      <w:pPr>
        <w:pStyle w:val="P30"/>
        <w:framePr w:w="3921" w:h="376" w:hRule="exact" w:wrap="none" w:vAnchor="page" w:hAnchor="margin" w:x="6800" w:y="7818"/>
        <w:rPr>
          <w:rStyle w:val="C3"/>
          <w:rtl w:val="0"/>
        </w:rPr>
      </w:pPr>
    </w:p>
    <w:p>
      <w:pPr>
        <w:pStyle w:val="P31"/>
        <w:framePr w:w="3839" w:h="249" w:hRule="exact" w:wrap="none" w:vAnchor="page" w:hAnchor="margin" w:x="6856" w:y="7874"/>
        <w:rPr>
          <w:rStyle w:val="C22"/>
          <w:rtl w:val="0"/>
        </w:rPr>
      </w:pPr>
      <w:r>
        <w:rPr>
          <w:rStyle w:val="C22"/>
          <w:rtl w:val="0"/>
        </w:rPr>
        <w:t>Ústní ověření</w:t>
      </w:r>
    </w:p>
    <w:p>
      <w:pPr>
        <w:pStyle w:val="P32"/>
        <w:framePr w:w="10710" w:h="248" w:hRule="exact" w:wrap="none" w:vAnchor="page" w:hAnchor="margin" w:x="28" w:y="8307"/>
        <w:rPr>
          <w:rStyle w:val="C23"/>
          <w:rtl w:val="0"/>
        </w:rPr>
      </w:pPr>
      <w:r>
        <w:rPr>
          <w:rStyle w:val="C23"/>
          <w:rtl w:val="0"/>
        </w:rPr>
        <w:t>Je třeba splnit všechna kritéria.</w:t>
      </w:r>
    </w:p>
    <w:p>
      <w:pPr>
        <w:pStyle w:val="P23"/>
        <w:framePr w:w="10710" w:h="340" w:hRule="exact" w:wrap="none" w:vAnchor="page" w:hAnchor="margin" w:x="28" w:y="8743"/>
        <w:rPr>
          <w:rStyle w:val="C18"/>
          <w:rtl w:val="0"/>
        </w:rPr>
      </w:pPr>
      <w:r>
        <w:rPr>
          <w:rStyle w:val="C18"/>
          <w:rtl w:val="0"/>
        </w:rPr>
        <w:t>Orientace v procesu zpracování poštovních zásilek a dokladů podléhajících celní kontrole</w:t>
      </w:r>
    </w:p>
    <w:p>
      <w:pPr>
        <w:pStyle w:val="P24"/>
        <w:framePr w:w="6713" w:h="376" w:hRule="exact" w:wrap="none" w:vAnchor="page" w:hAnchor="margin" w:x="45" w:y="9182"/>
        <w:rPr>
          <w:rStyle w:val="C3"/>
          <w:rtl w:val="0"/>
        </w:rPr>
      </w:pPr>
    </w:p>
    <w:p>
      <w:pPr>
        <w:pStyle w:val="P25"/>
        <w:framePr w:w="6661" w:h="249" w:hRule="exact" w:wrap="none" w:vAnchor="page" w:hAnchor="margin" w:x="71" w:y="9253"/>
        <w:rPr>
          <w:rStyle w:val="C19"/>
          <w:rtl w:val="0"/>
        </w:rPr>
      </w:pPr>
      <w:r>
        <w:rPr>
          <w:rStyle w:val="C19"/>
          <w:rtl w:val="0"/>
        </w:rPr>
        <w:t>Kritéria hodnocení</w:t>
      </w:r>
    </w:p>
    <w:p>
      <w:pPr>
        <w:pStyle w:val="P26"/>
        <w:framePr w:w="3918" w:h="376" w:hRule="exact" w:wrap="none" w:vAnchor="page" w:hAnchor="margin" w:x="6803" w:y="9182"/>
        <w:rPr>
          <w:rStyle w:val="C3"/>
          <w:rtl w:val="0"/>
        </w:rPr>
      </w:pPr>
    </w:p>
    <w:p>
      <w:pPr>
        <w:pStyle w:val="P27"/>
        <w:framePr w:w="3836" w:h="249" w:hRule="exact" w:wrap="none" w:vAnchor="page" w:hAnchor="margin" w:x="6859" w:y="9253"/>
        <w:rPr>
          <w:rStyle w:val="C20"/>
          <w:rtl w:val="0"/>
        </w:rPr>
      </w:pPr>
      <w:r>
        <w:rPr>
          <w:rStyle w:val="C20"/>
          <w:rtl w:val="0"/>
        </w:rPr>
        <w:t>Způsoby ověření</w:t>
      </w:r>
    </w:p>
    <w:p>
      <w:pPr>
        <w:pStyle w:val="P12"/>
        <w:framePr w:w="6710" w:h="607" w:hRule="exact" w:wrap="none" w:vAnchor="page" w:hAnchor="margin" w:x="45" w:y="9559"/>
        <w:rPr>
          <w:rStyle w:val="C3"/>
          <w:rtl w:val="0"/>
        </w:rPr>
      </w:pPr>
    </w:p>
    <w:p>
      <w:pPr>
        <w:pStyle w:val="P13"/>
        <w:framePr w:w="6658" w:h="480" w:hRule="exact" w:wrap="none" w:vAnchor="page" w:hAnchor="margin" w:x="71" w:y="9615"/>
        <w:rPr>
          <w:rStyle w:val="C11"/>
          <w:rtl w:val="0"/>
        </w:rPr>
      </w:pPr>
      <w:r>
        <w:rPr>
          <w:rStyle w:val="C11"/>
          <w:rtl w:val="0"/>
        </w:rPr>
        <w:t>a) Orientovat se v základních celních a daňových předpisech včetně vyjmenování zásilek předkládaných k celnímu řízení</w:t>
      </w:r>
    </w:p>
    <w:p>
      <w:pPr>
        <w:pStyle w:val="P28"/>
        <w:framePr w:w="3921" w:h="607" w:hRule="exact" w:wrap="none" w:vAnchor="page" w:hAnchor="margin" w:x="6800" w:y="9559"/>
        <w:rPr>
          <w:rStyle w:val="C3"/>
          <w:rtl w:val="0"/>
        </w:rPr>
      </w:pPr>
    </w:p>
    <w:p>
      <w:pPr>
        <w:pStyle w:val="P29"/>
        <w:framePr w:w="3839" w:h="480" w:hRule="exact" w:wrap="none" w:vAnchor="page" w:hAnchor="margin" w:x="6856" w:y="9615"/>
        <w:rPr>
          <w:rStyle w:val="C21"/>
          <w:rtl w:val="0"/>
        </w:rPr>
      </w:pPr>
      <w:r>
        <w:rPr>
          <w:rStyle w:val="C21"/>
          <w:rtl w:val="0"/>
        </w:rPr>
        <w:t>Ústní ověření</w:t>
      </w:r>
    </w:p>
    <w:p>
      <w:pPr>
        <w:pStyle w:val="P16"/>
        <w:framePr w:w="6710" w:h="607" w:hRule="exact" w:wrap="none" w:vAnchor="page" w:hAnchor="margin" w:x="45" w:y="10165"/>
        <w:rPr>
          <w:rStyle w:val="C3"/>
          <w:rtl w:val="0"/>
        </w:rPr>
      </w:pPr>
    </w:p>
    <w:p>
      <w:pPr>
        <w:pStyle w:val="P17"/>
        <w:framePr w:w="6658" w:h="480" w:hRule="exact" w:wrap="none" w:vAnchor="page" w:hAnchor="margin" w:x="71" w:y="10221"/>
        <w:rPr>
          <w:rStyle w:val="C13"/>
          <w:rtl w:val="0"/>
        </w:rPr>
      </w:pPr>
      <w:r>
        <w:rPr>
          <w:rStyle w:val="C13"/>
          <w:rtl w:val="0"/>
        </w:rPr>
        <w:t>b) Popsat stanovené technologické postupy pro předkládání zásilek určených k celnímu řízení</w:t>
      </w:r>
    </w:p>
    <w:p>
      <w:pPr>
        <w:pStyle w:val="P30"/>
        <w:framePr w:w="3921" w:h="607" w:hRule="exact" w:wrap="none" w:vAnchor="page" w:hAnchor="margin" w:x="6800" w:y="10165"/>
        <w:rPr>
          <w:rStyle w:val="C3"/>
          <w:rtl w:val="0"/>
        </w:rPr>
      </w:pPr>
    </w:p>
    <w:p>
      <w:pPr>
        <w:pStyle w:val="P31"/>
        <w:framePr w:w="3839" w:h="480" w:hRule="exact" w:wrap="none" w:vAnchor="page" w:hAnchor="margin" w:x="6856" w:y="10221"/>
        <w:rPr>
          <w:rStyle w:val="C22"/>
          <w:rtl w:val="0"/>
        </w:rPr>
      </w:pPr>
      <w:r>
        <w:rPr>
          <w:rStyle w:val="C22"/>
          <w:rtl w:val="0"/>
        </w:rPr>
        <w:t>Ústní ověření</w:t>
      </w:r>
    </w:p>
    <w:p>
      <w:pPr>
        <w:pStyle w:val="P32"/>
        <w:framePr w:w="10710" w:h="248" w:hRule="exact" w:wrap="none" w:vAnchor="page" w:hAnchor="margin" w:x="28" w:y="10886"/>
        <w:rPr>
          <w:rStyle w:val="C23"/>
          <w:rtl w:val="0"/>
        </w:rPr>
      </w:pPr>
      <w:r>
        <w:rPr>
          <w:rStyle w:val="C23"/>
          <w:rtl w:val="0"/>
        </w:rPr>
        <w:t>Je třeba splnit obě kritéria.</w:t>
      </w:r>
    </w:p>
    <w:p>
      <w:pPr>
        <w:pStyle w:val="P23"/>
        <w:framePr w:w="10710" w:h="340" w:hRule="exact" w:wrap="none" w:vAnchor="page" w:hAnchor="margin" w:x="28" w:y="11321"/>
        <w:rPr>
          <w:rStyle w:val="C18"/>
          <w:rtl w:val="0"/>
        </w:rPr>
      </w:pPr>
      <w:r>
        <w:rPr>
          <w:rStyle w:val="C18"/>
          <w:rtl w:val="0"/>
        </w:rPr>
        <w:t>Hodnocení obsahu zásilek vzhledem k bezpečnostním opatřením, zákazům a omezením</w:t>
      </w:r>
    </w:p>
    <w:p>
      <w:pPr>
        <w:pStyle w:val="P24"/>
        <w:framePr w:w="6713" w:h="376" w:hRule="exact" w:wrap="none" w:vAnchor="page" w:hAnchor="margin" w:x="45" w:y="11761"/>
        <w:rPr>
          <w:rStyle w:val="C3"/>
          <w:rtl w:val="0"/>
        </w:rPr>
      </w:pPr>
    </w:p>
    <w:p>
      <w:pPr>
        <w:pStyle w:val="P25"/>
        <w:framePr w:w="6661" w:h="249" w:hRule="exact" w:wrap="none" w:vAnchor="page" w:hAnchor="margin" w:x="71" w:y="11832"/>
        <w:rPr>
          <w:rStyle w:val="C19"/>
          <w:rtl w:val="0"/>
        </w:rPr>
      </w:pPr>
      <w:r>
        <w:rPr>
          <w:rStyle w:val="C19"/>
          <w:rtl w:val="0"/>
        </w:rPr>
        <w:t>Kritéria hodnocení</w:t>
      </w:r>
    </w:p>
    <w:p>
      <w:pPr>
        <w:pStyle w:val="P26"/>
        <w:framePr w:w="3918" w:h="376" w:hRule="exact" w:wrap="none" w:vAnchor="page" w:hAnchor="margin" w:x="6803" w:y="11761"/>
        <w:rPr>
          <w:rStyle w:val="C3"/>
          <w:rtl w:val="0"/>
        </w:rPr>
      </w:pPr>
    </w:p>
    <w:p>
      <w:pPr>
        <w:pStyle w:val="P27"/>
        <w:framePr w:w="3836" w:h="249" w:hRule="exact" w:wrap="none" w:vAnchor="page" w:hAnchor="margin" w:x="6859" w:y="11832"/>
        <w:rPr>
          <w:rStyle w:val="C20"/>
          <w:rtl w:val="0"/>
        </w:rPr>
      </w:pPr>
      <w:r>
        <w:rPr>
          <w:rStyle w:val="C20"/>
          <w:rtl w:val="0"/>
        </w:rPr>
        <w:t>Způsoby ověření</w:t>
      </w:r>
    </w:p>
    <w:p>
      <w:pPr>
        <w:pStyle w:val="P12"/>
        <w:framePr w:w="6710" w:h="607" w:hRule="exact" w:wrap="none" w:vAnchor="page" w:hAnchor="margin" w:x="45" w:y="12137"/>
        <w:rPr>
          <w:rStyle w:val="C3"/>
          <w:rtl w:val="0"/>
        </w:rPr>
      </w:pPr>
    </w:p>
    <w:p>
      <w:pPr>
        <w:pStyle w:val="P13"/>
        <w:framePr w:w="6658" w:h="480" w:hRule="exact" w:wrap="none" w:vAnchor="page" w:hAnchor="margin" w:x="71" w:y="12193"/>
        <w:rPr>
          <w:rStyle w:val="C11"/>
          <w:rtl w:val="0"/>
        </w:rPr>
      </w:pPr>
      <w:r>
        <w:rPr>
          <w:rStyle w:val="C11"/>
          <w:rtl w:val="0"/>
        </w:rPr>
        <w:t xml:space="preserve">a) Orientovat se  v problematice bezpečnostních opatření, zákazů a omezení při dovozu zboží v zásilkách ze třetích zemí</w:t>
      </w:r>
    </w:p>
    <w:p>
      <w:pPr>
        <w:pStyle w:val="P28"/>
        <w:framePr w:w="3921" w:h="607" w:hRule="exact" w:wrap="none" w:vAnchor="page" w:hAnchor="margin" w:x="6800" w:y="12137"/>
        <w:rPr>
          <w:rStyle w:val="C3"/>
          <w:rtl w:val="0"/>
        </w:rPr>
      </w:pPr>
    </w:p>
    <w:p>
      <w:pPr>
        <w:pStyle w:val="P29"/>
        <w:framePr w:w="3839" w:h="480" w:hRule="exact" w:wrap="none" w:vAnchor="page" w:hAnchor="margin" w:x="6856" w:y="12193"/>
        <w:rPr>
          <w:rStyle w:val="C21"/>
          <w:rtl w:val="0"/>
        </w:rPr>
      </w:pPr>
      <w:r>
        <w:rPr>
          <w:rStyle w:val="C21"/>
          <w:rtl w:val="0"/>
        </w:rPr>
        <w:t>Ústní ověření</w:t>
      </w:r>
    </w:p>
    <w:p>
      <w:pPr>
        <w:pStyle w:val="P16"/>
        <w:framePr w:w="6710" w:h="376" w:hRule="exact" w:wrap="none" w:vAnchor="page" w:hAnchor="margin" w:x="45" w:y="12744"/>
        <w:rPr>
          <w:rStyle w:val="C3"/>
          <w:rtl w:val="0"/>
        </w:rPr>
      </w:pPr>
    </w:p>
    <w:p>
      <w:pPr>
        <w:pStyle w:val="P17"/>
        <w:framePr w:w="6658" w:h="249" w:hRule="exact" w:wrap="none" w:vAnchor="page" w:hAnchor="margin" w:x="71" w:y="12800"/>
        <w:rPr>
          <w:rStyle w:val="C13"/>
          <w:rtl w:val="0"/>
        </w:rPr>
      </w:pPr>
      <w:r>
        <w:rPr>
          <w:rStyle w:val="C13"/>
          <w:rtl w:val="0"/>
        </w:rPr>
        <w:t>b) Vysvětlit postup při zjištění nepravidelností</w:t>
      </w:r>
    </w:p>
    <w:p>
      <w:pPr>
        <w:pStyle w:val="P30"/>
        <w:framePr w:w="3921" w:h="376" w:hRule="exact" w:wrap="none" w:vAnchor="page" w:hAnchor="margin" w:x="6800" w:y="12744"/>
        <w:rPr>
          <w:rStyle w:val="C3"/>
          <w:rtl w:val="0"/>
        </w:rPr>
      </w:pPr>
    </w:p>
    <w:p>
      <w:pPr>
        <w:pStyle w:val="P31"/>
        <w:framePr w:w="3839" w:h="249" w:hRule="exact" w:wrap="none" w:vAnchor="page" w:hAnchor="margin" w:x="6856" w:y="12800"/>
        <w:rPr>
          <w:rStyle w:val="C22"/>
          <w:rtl w:val="0"/>
        </w:rPr>
      </w:pPr>
      <w:r>
        <w:rPr>
          <w:rStyle w:val="C22"/>
          <w:rtl w:val="0"/>
        </w:rPr>
        <w:t>Ústní ověření</w:t>
      </w:r>
    </w:p>
    <w:p>
      <w:pPr>
        <w:pStyle w:val="P12"/>
        <w:framePr w:w="6710" w:h="1504" w:hRule="exact" w:wrap="none" w:vAnchor="page" w:hAnchor="margin" w:x="45" w:y="13120"/>
        <w:rPr>
          <w:rStyle w:val="C3"/>
          <w:rtl w:val="0"/>
        </w:rPr>
      </w:pPr>
    </w:p>
    <w:p>
      <w:pPr>
        <w:pStyle w:val="P13"/>
        <w:framePr w:w="6658" w:h="1377" w:hRule="exact" w:wrap="none" w:vAnchor="page" w:hAnchor="margin" w:x="71" w:y="13176"/>
        <w:rPr>
          <w:rStyle w:val="C11"/>
          <w:rtl w:val="0"/>
        </w:rPr>
      </w:pPr>
      <w:r>
        <w:rPr>
          <w:rStyle w:val="C11"/>
          <w:rtl w:val="0"/>
        </w:rPr>
        <w:t>c) Vyjmenovat kompetentní státní orgány, do jejichž rozhodovací pravomoci spadá problematika FYTO (kontrola rostlin proti zavlečení nemocí, jejich zdravotní stav), CITES (Convention on International Trade in Endangered Species of Wild Fauna and Flora, úmluva o mezinárodním obchodu ohroženými druhy volně žijících živočichů a planě rostoucích rostlin), duševního vlastnictví, léků, živočišných produktů a veterinární kontroly</w:t>
      </w:r>
    </w:p>
    <w:p>
      <w:pPr>
        <w:pStyle w:val="P28"/>
        <w:framePr w:w="3921" w:h="1504" w:hRule="exact" w:wrap="none" w:vAnchor="page" w:hAnchor="margin" w:x="6800" w:y="13120"/>
        <w:rPr>
          <w:rStyle w:val="C3"/>
          <w:rtl w:val="0"/>
        </w:rPr>
      </w:pPr>
    </w:p>
    <w:p>
      <w:pPr>
        <w:pStyle w:val="P29"/>
        <w:framePr w:w="3839" w:h="1377" w:hRule="exact" w:wrap="none" w:vAnchor="page" w:hAnchor="margin" w:x="6856" w:y="13176"/>
        <w:rPr>
          <w:rStyle w:val="C21"/>
          <w:rtl w:val="0"/>
        </w:rPr>
      </w:pPr>
      <w:r>
        <w:rPr>
          <w:rStyle w:val="C21"/>
          <w:rtl w:val="0"/>
        </w:rPr>
        <w:t>Ústní ověření</w:t>
      </w:r>
    </w:p>
    <w:p>
      <w:pPr>
        <w:pStyle w:val="P16"/>
        <w:framePr w:w="6710" w:h="607" w:hRule="exact" w:wrap="none" w:vAnchor="page" w:hAnchor="margin" w:x="45" w:y="14624"/>
        <w:rPr>
          <w:rStyle w:val="C3"/>
          <w:rtl w:val="0"/>
        </w:rPr>
      </w:pPr>
    </w:p>
    <w:p>
      <w:pPr>
        <w:pStyle w:val="P17"/>
        <w:framePr w:w="6658" w:h="480" w:hRule="exact" w:wrap="none" w:vAnchor="page" w:hAnchor="margin" w:x="71" w:y="14680"/>
        <w:rPr>
          <w:rStyle w:val="C13"/>
          <w:rtl w:val="0"/>
        </w:rPr>
      </w:pPr>
      <w:r>
        <w:rPr>
          <w:rStyle w:val="C13"/>
          <w:rtl w:val="0"/>
        </w:rPr>
        <w:t>d) Vyhodnotit obsah zásilky z hlediska bezpečnostních opatření, zákazů a omezení</w:t>
      </w:r>
    </w:p>
    <w:p>
      <w:pPr>
        <w:pStyle w:val="P30"/>
        <w:framePr w:w="3921" w:h="607" w:hRule="exact" w:wrap="none" w:vAnchor="page" w:hAnchor="margin" w:x="6800" w:y="14624"/>
        <w:rPr>
          <w:rStyle w:val="C3"/>
          <w:rtl w:val="0"/>
        </w:rPr>
      </w:pPr>
    </w:p>
    <w:p>
      <w:pPr>
        <w:pStyle w:val="P31"/>
        <w:framePr w:w="3839" w:h="480" w:hRule="exact" w:wrap="none" w:vAnchor="page" w:hAnchor="margin" w:x="6856" w:y="14680"/>
        <w:rPr>
          <w:rStyle w:val="C22"/>
          <w:rtl w:val="0"/>
        </w:rPr>
      </w:pPr>
      <w:r>
        <w:rPr>
          <w:rStyle w:val="C22"/>
          <w:rtl w:val="0"/>
        </w:rPr>
        <w:t>Praktické předvedení a ústní ověření</w:t>
      </w:r>
    </w:p>
    <w:p>
      <w:pPr>
        <w:pStyle w:val="P32"/>
        <w:framePr w:w="10710" w:h="248" w:hRule="exact" w:wrap="none" w:vAnchor="page" w:hAnchor="margin" w:x="28" w:y="153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deklarant/deklarantka mezinárodního poštovního provozu, 18.10.2026 20:33:33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Softwarová evidence poštovních zásilek po provedené vnitřní kontrole zboží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Zaevidovat poštovní zásilky pomocí snímače čárového kódu pro jejich další zpracování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postupy pro zpracování zásilek v limitech kvality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Provozní deklarant/deklarantka mezinárodního poštovního provozu, 18.10.2026 20:33:33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se zkouška koná v provozu poštovního operátora, musí být uchazeč prokazatelně seznámen s legislativními a provozně obchodními povinnostmi a odpovědností v souvislosti s jeho pohybem v prostorách poskytovatele poštovních služeb (poštovní tajemství, obchodní tajemství, odpovědnost za svěřené prostředky a zásilky).</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kompetence Kontrola zásilek po vykartování za využití rentgenu, kritérium b) se děje prostřednictvím simulace procesu zpracování celkem 5 fiktivních poštovních zásilek obsahujících různé typy zboží, u kterých uchazeč za použití rentgenového zařízení rozhodne o dalším směřování zásilek.</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kompetence Hodnocení obsahu zásilek vzhledem k bezpečnostním opatřením, zákazům a omezením (h26.D.1017) bod c) předložit uchazeči k řešení náhodně vybraný konkrétní typ nepravidelnosti v obsahu zásilky (padělky, FYTO, CITES, léky, zbraně apod.), se kterými se provozní deklarant při své činnosti setkává.</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je třeba přihlížet především k bezpečnému provádění všech úkonů a k dodržování poštovních předpisů. </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Pravidla pro aplikaci ústního ověřováni formou vylosovaných otázek</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12954"/>
        <w:rPr>
          <w:rStyle w:val="C3"/>
          <w:rtl w:val="0"/>
        </w:rPr>
      </w:pPr>
    </w:p>
    <w:p>
      <w:pPr>
        <w:pStyle w:val="P35"/>
        <w:framePr w:w="10710" w:h="340" w:hRule="exact" w:wrap="none" w:vAnchor="page" w:hAnchor="margin" w:x="28" w:y="12954"/>
        <w:rPr>
          <w:rStyle w:val="C25"/>
          <w:rtl w:val="0"/>
        </w:rPr>
      </w:pPr>
      <w:r>
        <w:rPr>
          <w:rStyle w:val="C25"/>
          <w:rtl w:val="0"/>
        </w:rPr>
        <w:t>Výsledné hodnocení</w:t>
      </w:r>
    </w:p>
    <w:p>
      <w:pPr>
        <w:keepNext w:val="0"/>
        <w:keepLines w:val="0"/>
        <w:framePr w:w="10766" w:h="1497" w:hRule="exact" w:wrap="none" w:vAnchor="page" w:hAnchor="margin" w:x="0" w:y="13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Provozní deklarant/deklarantka mezinárodního poštovního provozu, 18.10.2026 20:33:33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768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13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3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3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alespoň 5 let odborné praxe jako lektor kvalifikační přípravy v rámci činnosti poštovního operátora</w:t>
      </w:r>
    </w:p>
    <w:p>
      <w:pPr>
        <w:keepNext w:val="0"/>
        <w:keepLines w:val="1"/>
        <w:framePr w:w="10766" w:h="713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alespoň 5 let odborné praxe jako učitel odborných předmětů nebo odborného výcviku (učitelé v oboru poštovnictví a logistiky)</w:t>
      </w:r>
    </w:p>
    <w:p>
      <w:pPr>
        <w:keepNext w:val="0"/>
        <w:keepLines w:val="1"/>
        <w:framePr w:w="10766" w:h="713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alespoň 5 let odborné praxe na řídící pozici v oblasti poštovního provozu.</w:t>
      </w:r>
    </w:p>
    <w:p>
      <w:pPr>
        <w:keepNext w:val="0"/>
        <w:keepLines w:val="0"/>
        <w:framePr w:w="10766" w:h="713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3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3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13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3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13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3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Provozní deklarant/deklarantka mezinárodního poštovního provozu, 18.10.2026 20:33:33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8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58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pracovníka poštovní přepážky (pracovní stůl, PC se specializovaným poštovním softwarem)</w:t>
      </w:r>
    </w:p>
    <w:p>
      <w:pPr>
        <w:keepNext w:val="0"/>
        <w:keepLines w:val="1"/>
        <w:framePr w:w="10766" w:h="58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w:t>
      </w:r>
    </w:p>
    <w:p>
      <w:pPr>
        <w:keepNext w:val="0"/>
        <w:keepLines w:val="1"/>
        <w:framePr w:w="10766" w:h="58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poštovního operátora</w:t>
      </w:r>
    </w:p>
    <w:p>
      <w:pPr>
        <w:keepNext w:val="0"/>
        <w:keepLines w:val="1"/>
        <w:framePr w:w="10766" w:h="58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fiktivních poštovních zásilek obsahujícíh různé typy zboží</w:t>
      </w:r>
    </w:p>
    <w:p>
      <w:pPr>
        <w:keepNext w:val="0"/>
        <w:keepLines w:val="1"/>
        <w:framePr w:w="10766" w:h="58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pytel, plombovací kleště, motouz, pytlovák, vlaječky apod.</w:t>
      </w:r>
    </w:p>
    <w:p>
      <w:pPr>
        <w:keepNext w:val="0"/>
        <w:keepLines w:val="1"/>
        <w:framePr w:w="10766" w:h="58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celní předpisy, související daňové předpisy, normativy v oblasti ochrany práv při porušování duševního vlastnictví, FYTO (kontrola rostlin proti zavlečení nemocí, jejich zdravotní stav), CITES (Convention on International Trade in Endangered Species of Wild Fauna and Flora), úmluva o mezinárodním obchodu ohroženými druhy volně žijících živočichů a planě rostoucích rostlin), předpisy pro kontrolu produktů živočišného původu a léčiv v elektronické podobě v off line formě</w:t>
      </w:r>
    </w:p>
    <w:p>
      <w:pPr>
        <w:keepNext w:val="0"/>
        <w:keepLines w:val="1"/>
        <w:framePr w:w="10766" w:h="58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•Rentgen pro skenování zásilek</w:t>
      </w:r>
    </w:p>
    <w:p>
      <w:pPr>
        <w:keepNext w:val="0"/>
        <w:keepLines w:val="1"/>
        <w:framePr w:w="10766" w:h="58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•Snímač čárového kódu</w:t>
      </w:r>
    </w:p>
    <w:p>
      <w:pPr>
        <w:keepNext w:val="0"/>
        <w:keepLines w:val="0"/>
        <w:framePr w:w="10766" w:h="5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553"/>
        <w:rPr>
          <w:rStyle w:val="C3"/>
          <w:rtl w:val="0"/>
        </w:rPr>
      </w:pPr>
    </w:p>
    <w:p>
      <w:pPr>
        <w:pStyle w:val="P35"/>
        <w:framePr w:w="10710" w:h="340" w:hRule="exact" w:wrap="none" w:vAnchor="page" w:hAnchor="margin" w:x="28" w:y="8553"/>
        <w:rPr>
          <w:rStyle w:val="C25"/>
          <w:rtl w:val="0"/>
        </w:rPr>
      </w:pPr>
      <w:r>
        <w:rPr>
          <w:rStyle w:val="C25"/>
          <w:rtl w:val="0"/>
        </w:rPr>
        <w:t>Doba přípravy na zkoušku</w:t>
      </w:r>
    </w:p>
    <w:p>
      <w:pPr>
        <w:keepNext w:val="0"/>
        <w:keepLines w:val="0"/>
        <w:framePr w:w="10766" w:h="806" w:hRule="exact" w:wrap="none" w:vAnchor="page" w:hAnchor="margin" w:x="0" w:y="88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9926"/>
        <w:rPr>
          <w:rStyle w:val="C3"/>
          <w:rtl w:val="0"/>
        </w:rPr>
      </w:pPr>
    </w:p>
    <w:p>
      <w:pPr>
        <w:pStyle w:val="P35"/>
        <w:framePr w:w="10710" w:h="340" w:hRule="exact" w:wrap="none" w:vAnchor="page" w:hAnchor="margin" w:x="28" w:y="9926"/>
        <w:rPr>
          <w:rStyle w:val="C25"/>
          <w:rtl w:val="0"/>
        </w:rPr>
      </w:pPr>
      <w:r>
        <w:rPr>
          <w:rStyle w:val="C25"/>
          <w:rtl w:val="0"/>
        </w:rPr>
        <w:t>Doba pro vykonání zkoušky</w:t>
      </w:r>
    </w:p>
    <w:p>
      <w:pPr>
        <w:keepNext w:val="0"/>
        <w:keepLines w:val="0"/>
        <w:framePr w:w="10766" w:h="806" w:hRule="exact" w:wrap="none" w:vAnchor="page" w:hAnchor="margin" w:x="0" w:y="102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Provozní deklarant/deklarantka mezinárodního poštovního provozu, 18.10.2026 20:33:33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Provozní deklarant/deklarantka mezinárodního poštovního provozu, 18.10.2026 20:33:33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65EFAF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2897C5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DD2863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