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1707FE" Type="http://schemas.openxmlformats.org/officeDocument/2006/relationships/officeDocument" Target="/word/document.xml" /><Relationship Id="coreR601707FE" Type="http://schemas.openxmlformats.org/package/2006/relationships/metadata/core-properties" Target="/docProps/core.xml" /><Relationship Id="customR601707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poštovních sběrných přepravních uzlů (kód: 37-038-M)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Dispečer sběrných přepravních uzlů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týkajících se poštovních sběrných přepravních uzlů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normách a platných technologických postupech týkajících se poštovní přepravy nebo poštovního provozu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instradovacích pomůckách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automatizovaných poštovních technologiích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Operativní řešení nepravidelností v poštovní přepravě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Ruční třídění listovních a balíkových zásilek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provozních předpisech a poštovních podmínkách týkajících se poštovních sběrných přepravních uzlů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 poštovních podmínkách</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Vyhledat pracovní postupy v provozních předpisech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základní technologické postupy zpracovávání zásilek na sběrném přepravním uzlu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547" w:hRule="exact" w:wrap="none" w:vAnchor="page" w:hAnchor="margin" w:x="28" w:y="5643"/>
        <w:rPr>
          <w:rStyle w:val="C18"/>
          <w:rtl w:val="0"/>
        </w:rPr>
      </w:pPr>
      <w:r>
        <w:rPr>
          <w:rStyle w:val="C18"/>
          <w:rtl w:val="0"/>
        </w:rPr>
        <w:t>Orientace v normách a platných technologických postupech týkajících se poštovní přepravy nebo poštovního provozu</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Orientovat se v Poštovních pravidlech III - Poštovní přeprava</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Ústní ověření</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Popsat systém zpracování listovních zásilek na sběrném přepravním uzlu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Ústní ověření</w:t>
      </w:r>
    </w:p>
    <w:p>
      <w:pPr>
        <w:pStyle w:val="P12"/>
        <w:framePr w:w="6710" w:h="607" w:hRule="exact" w:wrap="none" w:vAnchor="page" w:hAnchor="margin" w:x="45" w:y="7418"/>
        <w:rPr>
          <w:rStyle w:val="C3"/>
          <w:rtl w:val="0"/>
        </w:rPr>
      </w:pPr>
    </w:p>
    <w:p>
      <w:pPr>
        <w:pStyle w:val="P13"/>
        <w:framePr w:w="6658" w:h="480" w:hRule="exact" w:wrap="none" w:vAnchor="page" w:hAnchor="margin" w:x="71" w:y="7474"/>
        <w:rPr>
          <w:rStyle w:val="C11"/>
          <w:rtl w:val="0"/>
        </w:rPr>
      </w:pPr>
      <w:r>
        <w:rPr>
          <w:rStyle w:val="C11"/>
          <w:rtl w:val="0"/>
        </w:rPr>
        <w:t>c) Popsat systém zpracování balíkových zásilek na sběrném přepravním uzlu</w:t>
      </w:r>
    </w:p>
    <w:p>
      <w:pPr>
        <w:pStyle w:val="P28"/>
        <w:framePr w:w="3921" w:h="607" w:hRule="exact" w:wrap="none" w:vAnchor="page" w:hAnchor="margin" w:x="6800" w:y="7418"/>
        <w:rPr>
          <w:rStyle w:val="C3"/>
          <w:rtl w:val="0"/>
        </w:rPr>
      </w:pPr>
    </w:p>
    <w:p>
      <w:pPr>
        <w:pStyle w:val="P29"/>
        <w:framePr w:w="3839" w:h="480" w:hRule="exact" w:wrap="none" w:vAnchor="page" w:hAnchor="margin" w:x="6856" w:y="7474"/>
        <w:rPr>
          <w:rStyle w:val="C21"/>
          <w:rtl w:val="0"/>
        </w:rPr>
      </w:pPr>
      <w:r>
        <w:rPr>
          <w:rStyle w:val="C21"/>
          <w:rtl w:val="0"/>
        </w:rPr>
        <w:t>Ústní ověření</w:t>
      </w:r>
    </w:p>
    <w:p>
      <w:pPr>
        <w:pStyle w:val="P16"/>
        <w:framePr w:w="6710" w:h="376" w:hRule="exact" w:wrap="none" w:vAnchor="page" w:hAnchor="margin" w:x="45" w:y="8025"/>
        <w:rPr>
          <w:rStyle w:val="C3"/>
          <w:rtl w:val="0"/>
        </w:rPr>
      </w:pPr>
    </w:p>
    <w:p>
      <w:pPr>
        <w:pStyle w:val="P17"/>
        <w:framePr w:w="6658" w:h="249" w:hRule="exact" w:wrap="none" w:vAnchor="page" w:hAnchor="margin" w:x="71" w:y="8081"/>
        <w:rPr>
          <w:rStyle w:val="C13"/>
          <w:rtl w:val="0"/>
        </w:rPr>
      </w:pPr>
      <w:r>
        <w:rPr>
          <w:rStyle w:val="C13"/>
          <w:rtl w:val="0"/>
        </w:rPr>
        <w:t>d) Popsat systém zpracování denního tisku v poštovní přepravě</w:t>
      </w:r>
    </w:p>
    <w:p>
      <w:pPr>
        <w:pStyle w:val="P30"/>
        <w:framePr w:w="3921" w:h="376" w:hRule="exact" w:wrap="none" w:vAnchor="page" w:hAnchor="margin" w:x="6800" w:y="8025"/>
        <w:rPr>
          <w:rStyle w:val="C3"/>
          <w:rtl w:val="0"/>
        </w:rPr>
      </w:pPr>
    </w:p>
    <w:p>
      <w:pPr>
        <w:pStyle w:val="P31"/>
        <w:framePr w:w="3839" w:h="249" w:hRule="exact" w:wrap="none" w:vAnchor="page" w:hAnchor="margin" w:x="6856" w:y="8081"/>
        <w:rPr>
          <w:rStyle w:val="C22"/>
          <w:rtl w:val="0"/>
        </w:rPr>
      </w:pPr>
      <w:r>
        <w:rPr>
          <w:rStyle w:val="C22"/>
          <w:rtl w:val="0"/>
        </w:rPr>
        <w:t>Ústní ověření</w:t>
      </w:r>
    </w:p>
    <w:p>
      <w:pPr>
        <w:pStyle w:val="P12"/>
        <w:framePr w:w="6710" w:h="376" w:hRule="exact" w:wrap="none" w:vAnchor="page" w:hAnchor="margin" w:x="45" w:y="8401"/>
        <w:rPr>
          <w:rStyle w:val="C3"/>
          <w:rtl w:val="0"/>
        </w:rPr>
      </w:pPr>
    </w:p>
    <w:p>
      <w:pPr>
        <w:pStyle w:val="P13"/>
        <w:framePr w:w="6658" w:h="249" w:hRule="exact" w:wrap="none" w:vAnchor="page" w:hAnchor="margin" w:x="71" w:y="8457"/>
        <w:rPr>
          <w:rStyle w:val="C11"/>
          <w:rtl w:val="0"/>
        </w:rPr>
      </w:pPr>
      <w:r>
        <w:rPr>
          <w:rStyle w:val="C11"/>
          <w:rtl w:val="0"/>
        </w:rPr>
        <w:t>e) Popsat zásady organizace poštovních kurzů sběrného přepravního uzlu</w:t>
      </w:r>
    </w:p>
    <w:p>
      <w:pPr>
        <w:pStyle w:val="P28"/>
        <w:framePr w:w="3921" w:h="376" w:hRule="exact" w:wrap="none" w:vAnchor="page" w:hAnchor="margin" w:x="6800" w:y="8401"/>
        <w:rPr>
          <w:rStyle w:val="C3"/>
          <w:rtl w:val="0"/>
        </w:rPr>
      </w:pPr>
    </w:p>
    <w:p>
      <w:pPr>
        <w:pStyle w:val="P29"/>
        <w:framePr w:w="3839" w:h="249" w:hRule="exact" w:wrap="none" w:vAnchor="page" w:hAnchor="margin" w:x="6856" w:y="8457"/>
        <w:rPr>
          <w:rStyle w:val="C21"/>
          <w:rtl w:val="0"/>
        </w:rPr>
      </w:pPr>
      <w:r>
        <w:rPr>
          <w:rStyle w:val="C21"/>
          <w:rtl w:val="0"/>
        </w:rPr>
        <w:t>Ústní ověření</w:t>
      </w:r>
    </w:p>
    <w:p>
      <w:pPr>
        <w:pStyle w:val="P16"/>
        <w:framePr w:w="6710" w:h="376" w:hRule="exact" w:wrap="none" w:vAnchor="page" w:hAnchor="margin" w:x="45" w:y="8778"/>
        <w:rPr>
          <w:rStyle w:val="C3"/>
          <w:rtl w:val="0"/>
        </w:rPr>
      </w:pPr>
    </w:p>
    <w:p>
      <w:pPr>
        <w:pStyle w:val="P17"/>
        <w:framePr w:w="6658" w:h="249" w:hRule="exact" w:wrap="none" w:vAnchor="page" w:hAnchor="margin" w:x="71" w:y="8834"/>
        <w:rPr>
          <w:rStyle w:val="C13"/>
          <w:rtl w:val="0"/>
        </w:rPr>
      </w:pPr>
      <w:r>
        <w:rPr>
          <w:rStyle w:val="C13"/>
          <w:rtl w:val="0"/>
        </w:rPr>
        <w:t>f) Vysvětlit systém dispečerského řízení poštovní přepravy</w:t>
      </w:r>
    </w:p>
    <w:p>
      <w:pPr>
        <w:pStyle w:val="P30"/>
        <w:framePr w:w="3921" w:h="376" w:hRule="exact" w:wrap="none" w:vAnchor="page" w:hAnchor="margin" w:x="6800" w:y="8778"/>
        <w:rPr>
          <w:rStyle w:val="C3"/>
          <w:rtl w:val="0"/>
        </w:rPr>
      </w:pPr>
    </w:p>
    <w:p>
      <w:pPr>
        <w:pStyle w:val="P31"/>
        <w:framePr w:w="3839" w:h="249" w:hRule="exact" w:wrap="none" w:vAnchor="page" w:hAnchor="margin" w:x="6856" w:y="8834"/>
        <w:rPr>
          <w:rStyle w:val="C22"/>
          <w:rtl w:val="0"/>
        </w:rPr>
      </w:pPr>
      <w:r>
        <w:rPr>
          <w:rStyle w:val="C22"/>
          <w:rtl w:val="0"/>
        </w:rPr>
        <w:t>Ústní ověření</w:t>
      </w:r>
    </w:p>
    <w:p>
      <w:pPr>
        <w:pStyle w:val="P32"/>
        <w:framePr w:w="10710" w:h="248" w:hRule="exact" w:wrap="none" w:vAnchor="page" w:hAnchor="margin" w:x="28" w:y="9267"/>
        <w:rPr>
          <w:rStyle w:val="C23"/>
          <w:rtl w:val="0"/>
        </w:rPr>
      </w:pPr>
      <w:r>
        <w:rPr>
          <w:rStyle w:val="C23"/>
          <w:rtl w:val="0"/>
        </w:rPr>
        <w:t>Je třeba splnit všechna kritéria.</w:t>
      </w:r>
    </w:p>
    <w:p>
      <w:pPr>
        <w:pStyle w:val="P23"/>
        <w:framePr w:w="10710" w:h="340" w:hRule="exact" w:wrap="none" w:vAnchor="page" w:hAnchor="margin" w:x="28" w:y="9703"/>
        <w:rPr>
          <w:rStyle w:val="C18"/>
          <w:rtl w:val="0"/>
        </w:rPr>
      </w:pPr>
      <w:r>
        <w:rPr>
          <w:rStyle w:val="C18"/>
          <w:rtl w:val="0"/>
        </w:rPr>
        <w:t>Orientace v instradovacích pomůckách</w:t>
      </w:r>
    </w:p>
    <w:p>
      <w:pPr>
        <w:pStyle w:val="P24"/>
        <w:framePr w:w="6713" w:h="376" w:hRule="exact" w:wrap="none" w:vAnchor="page" w:hAnchor="margin" w:x="45" w:y="10142"/>
        <w:rPr>
          <w:rStyle w:val="C3"/>
          <w:rtl w:val="0"/>
        </w:rPr>
      </w:pPr>
    </w:p>
    <w:p>
      <w:pPr>
        <w:pStyle w:val="P25"/>
        <w:framePr w:w="6661" w:h="249" w:hRule="exact" w:wrap="none" w:vAnchor="page" w:hAnchor="margin" w:x="71" w:y="10213"/>
        <w:rPr>
          <w:rStyle w:val="C19"/>
          <w:rtl w:val="0"/>
        </w:rPr>
      </w:pPr>
      <w:r>
        <w:rPr>
          <w:rStyle w:val="C19"/>
          <w:rtl w:val="0"/>
        </w:rPr>
        <w:t>Kritéria hodnocení</w:t>
      </w:r>
    </w:p>
    <w:p>
      <w:pPr>
        <w:pStyle w:val="P26"/>
        <w:framePr w:w="3918" w:h="376" w:hRule="exact" w:wrap="none" w:vAnchor="page" w:hAnchor="margin" w:x="6803" w:y="10142"/>
        <w:rPr>
          <w:rStyle w:val="C3"/>
          <w:rtl w:val="0"/>
        </w:rPr>
      </w:pPr>
    </w:p>
    <w:p>
      <w:pPr>
        <w:pStyle w:val="P27"/>
        <w:framePr w:w="3836" w:h="249" w:hRule="exact" w:wrap="none" w:vAnchor="page" w:hAnchor="margin" w:x="6859" w:y="10213"/>
        <w:rPr>
          <w:rStyle w:val="C20"/>
          <w:rtl w:val="0"/>
        </w:rPr>
      </w:pPr>
      <w:r>
        <w:rPr>
          <w:rStyle w:val="C20"/>
          <w:rtl w:val="0"/>
        </w:rPr>
        <w:t>Způsoby ověření</w:t>
      </w:r>
    </w:p>
    <w:p>
      <w:pPr>
        <w:pStyle w:val="P12"/>
        <w:framePr w:w="6710" w:h="607" w:hRule="exact" w:wrap="none" w:vAnchor="page" w:hAnchor="margin" w:x="45" w:y="10518"/>
        <w:rPr>
          <w:rStyle w:val="C3"/>
          <w:rtl w:val="0"/>
        </w:rPr>
      </w:pPr>
    </w:p>
    <w:p>
      <w:pPr>
        <w:pStyle w:val="P13"/>
        <w:framePr w:w="6658" w:h="480" w:hRule="exact" w:wrap="none" w:vAnchor="page" w:hAnchor="margin" w:x="71" w:y="10574"/>
        <w:rPr>
          <w:rStyle w:val="C11"/>
          <w:rtl w:val="0"/>
        </w:rPr>
      </w:pPr>
      <w:r>
        <w:rPr>
          <w:rStyle w:val="C11"/>
          <w:rtl w:val="0"/>
        </w:rPr>
        <w:t>a) Vyhledat rozhodný poštovní kurz (optimální spojení v poštovní přepravní síti)</w:t>
      </w:r>
    </w:p>
    <w:p>
      <w:pPr>
        <w:pStyle w:val="P28"/>
        <w:framePr w:w="3921" w:h="607" w:hRule="exact" w:wrap="none" w:vAnchor="page" w:hAnchor="margin" w:x="6800" w:y="10518"/>
        <w:rPr>
          <w:rStyle w:val="C3"/>
          <w:rtl w:val="0"/>
        </w:rPr>
      </w:pPr>
    </w:p>
    <w:p>
      <w:pPr>
        <w:pStyle w:val="P29"/>
        <w:framePr w:w="3839" w:h="480" w:hRule="exact" w:wrap="none" w:vAnchor="page" w:hAnchor="margin" w:x="6856" w:y="10574"/>
        <w:rPr>
          <w:rStyle w:val="C21"/>
          <w:rtl w:val="0"/>
        </w:rPr>
      </w:pPr>
      <w:r>
        <w:rPr>
          <w:rStyle w:val="C21"/>
          <w:rtl w:val="0"/>
        </w:rPr>
        <w:t>Praktické předvedení</w:t>
      </w:r>
    </w:p>
    <w:p>
      <w:pPr>
        <w:pStyle w:val="P16"/>
        <w:framePr w:w="6710" w:h="376" w:hRule="exact" w:wrap="none" w:vAnchor="page" w:hAnchor="margin" w:x="45" w:y="11125"/>
        <w:rPr>
          <w:rStyle w:val="C3"/>
          <w:rtl w:val="0"/>
        </w:rPr>
      </w:pPr>
    </w:p>
    <w:p>
      <w:pPr>
        <w:pStyle w:val="P17"/>
        <w:framePr w:w="6658" w:h="249" w:hRule="exact" w:wrap="none" w:vAnchor="page" w:hAnchor="margin" w:x="71" w:y="11181"/>
        <w:rPr>
          <w:rStyle w:val="C13"/>
          <w:rtl w:val="0"/>
        </w:rPr>
      </w:pPr>
      <w:r>
        <w:rPr>
          <w:rStyle w:val="C13"/>
          <w:rtl w:val="0"/>
        </w:rPr>
        <w:t>b) Vyhledat jízdní řád poštovního kurzu</w:t>
      </w:r>
    </w:p>
    <w:p>
      <w:pPr>
        <w:pStyle w:val="P30"/>
        <w:framePr w:w="3921" w:h="376" w:hRule="exact" w:wrap="none" w:vAnchor="page" w:hAnchor="margin" w:x="6800" w:y="11125"/>
        <w:rPr>
          <w:rStyle w:val="C3"/>
          <w:rtl w:val="0"/>
        </w:rPr>
      </w:pPr>
    </w:p>
    <w:p>
      <w:pPr>
        <w:pStyle w:val="P31"/>
        <w:framePr w:w="3839" w:h="249" w:hRule="exact" w:wrap="none" w:vAnchor="page" w:hAnchor="margin" w:x="6856" w:y="11181"/>
        <w:rPr>
          <w:rStyle w:val="C22"/>
          <w:rtl w:val="0"/>
        </w:rPr>
      </w:pPr>
      <w:r>
        <w:rPr>
          <w:rStyle w:val="C22"/>
          <w:rtl w:val="0"/>
        </w:rPr>
        <w:t>Praktické předvedení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Vyhledat směrování a výpravu zásilek</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w:t>
      </w:r>
    </w:p>
    <w:p>
      <w:pPr>
        <w:pStyle w:val="P16"/>
        <w:framePr w:w="6710" w:h="376" w:hRule="exact" w:wrap="none" w:vAnchor="page" w:hAnchor="margin" w:x="45" w:y="11878"/>
        <w:rPr>
          <w:rStyle w:val="C3"/>
          <w:rtl w:val="0"/>
        </w:rPr>
      </w:pPr>
    </w:p>
    <w:p>
      <w:pPr>
        <w:pStyle w:val="P17"/>
        <w:framePr w:w="6658" w:h="249" w:hRule="exact" w:wrap="none" w:vAnchor="page" w:hAnchor="margin" w:x="71" w:y="11934"/>
        <w:rPr>
          <w:rStyle w:val="C13"/>
          <w:rtl w:val="0"/>
        </w:rPr>
      </w:pPr>
      <w:r>
        <w:rPr>
          <w:rStyle w:val="C13"/>
          <w:rtl w:val="0"/>
        </w:rPr>
        <w:t>d) Vysvětlit význam kartovacího přehledu, výpravníku, příchodníku</w:t>
      </w:r>
    </w:p>
    <w:p>
      <w:pPr>
        <w:pStyle w:val="P30"/>
        <w:framePr w:w="3921" w:h="376" w:hRule="exact" w:wrap="none" w:vAnchor="page" w:hAnchor="margin" w:x="6800" w:y="11878"/>
        <w:rPr>
          <w:rStyle w:val="C3"/>
          <w:rtl w:val="0"/>
        </w:rPr>
      </w:pPr>
    </w:p>
    <w:p>
      <w:pPr>
        <w:pStyle w:val="P31"/>
        <w:framePr w:w="3839" w:h="249" w:hRule="exact" w:wrap="none" w:vAnchor="page" w:hAnchor="margin" w:x="6856" w:y="11934"/>
        <w:rPr>
          <w:rStyle w:val="C22"/>
          <w:rtl w:val="0"/>
        </w:rPr>
      </w:pPr>
      <w:r>
        <w:rPr>
          <w:rStyle w:val="C22"/>
          <w:rtl w:val="0"/>
        </w:rPr>
        <w:t>Ústní ověření</w:t>
      </w:r>
    </w:p>
    <w:p>
      <w:pPr>
        <w:pStyle w:val="P32"/>
        <w:framePr w:w="10710" w:h="248" w:hRule="exact" w:wrap="none" w:vAnchor="page" w:hAnchor="margin" w:x="28" w:y="12367"/>
        <w:rPr>
          <w:rStyle w:val="C23"/>
          <w:rtl w:val="0"/>
        </w:rPr>
      </w:pPr>
      <w:r>
        <w:rPr>
          <w:rStyle w:val="C23"/>
          <w:rtl w:val="0"/>
        </w:rPr>
        <w:t>Je třeba splnit všechna kritéria.</w:t>
      </w:r>
    </w:p>
    <w:p>
      <w:pPr>
        <w:pStyle w:val="P23"/>
        <w:framePr w:w="10710" w:h="340" w:hRule="exact" w:wrap="none" w:vAnchor="page" w:hAnchor="margin" w:x="28" w:y="12803"/>
        <w:rPr>
          <w:rStyle w:val="C18"/>
          <w:rtl w:val="0"/>
        </w:rPr>
      </w:pPr>
      <w:r>
        <w:rPr>
          <w:rStyle w:val="C18"/>
          <w:rtl w:val="0"/>
        </w:rPr>
        <w:t>Orientace v automatizovaných poštovních technologiích</w:t>
      </w:r>
    </w:p>
    <w:p>
      <w:pPr>
        <w:pStyle w:val="P24"/>
        <w:framePr w:w="6713" w:h="376" w:hRule="exact" w:wrap="none" w:vAnchor="page" w:hAnchor="margin" w:x="45" w:y="13242"/>
        <w:rPr>
          <w:rStyle w:val="C3"/>
          <w:rtl w:val="0"/>
        </w:rPr>
      </w:pPr>
    </w:p>
    <w:p>
      <w:pPr>
        <w:pStyle w:val="P25"/>
        <w:framePr w:w="6661" w:h="249" w:hRule="exact" w:wrap="none" w:vAnchor="page" w:hAnchor="margin" w:x="71" w:y="13313"/>
        <w:rPr>
          <w:rStyle w:val="C19"/>
          <w:rtl w:val="0"/>
        </w:rPr>
      </w:pPr>
      <w:r>
        <w:rPr>
          <w:rStyle w:val="C19"/>
          <w:rtl w:val="0"/>
        </w:rPr>
        <w:t>Kritéria hodnocení</w:t>
      </w:r>
    </w:p>
    <w:p>
      <w:pPr>
        <w:pStyle w:val="P26"/>
        <w:framePr w:w="3918" w:h="376" w:hRule="exact" w:wrap="none" w:vAnchor="page" w:hAnchor="margin" w:x="6803" w:y="13242"/>
        <w:rPr>
          <w:rStyle w:val="C3"/>
          <w:rtl w:val="0"/>
        </w:rPr>
      </w:pPr>
    </w:p>
    <w:p>
      <w:pPr>
        <w:pStyle w:val="P27"/>
        <w:framePr w:w="3836" w:h="249" w:hRule="exact" w:wrap="none" w:vAnchor="page" w:hAnchor="margin" w:x="6859" w:y="13313"/>
        <w:rPr>
          <w:rStyle w:val="C20"/>
          <w:rtl w:val="0"/>
        </w:rPr>
      </w:pPr>
      <w:r>
        <w:rPr>
          <w:rStyle w:val="C20"/>
          <w:rtl w:val="0"/>
        </w:rPr>
        <w:t>Způsoby ověření</w:t>
      </w:r>
    </w:p>
    <w:p>
      <w:pPr>
        <w:pStyle w:val="P12"/>
        <w:framePr w:w="6710" w:h="376" w:hRule="exact" w:wrap="none" w:vAnchor="page" w:hAnchor="margin" w:x="45" w:y="13618"/>
        <w:rPr>
          <w:rStyle w:val="C3"/>
          <w:rtl w:val="0"/>
        </w:rPr>
      </w:pPr>
    </w:p>
    <w:p>
      <w:pPr>
        <w:pStyle w:val="P13"/>
        <w:framePr w:w="6658" w:h="249" w:hRule="exact" w:wrap="none" w:vAnchor="page" w:hAnchor="margin" w:x="71" w:y="13674"/>
        <w:rPr>
          <w:rStyle w:val="C11"/>
          <w:rtl w:val="0"/>
        </w:rPr>
      </w:pPr>
      <w:r>
        <w:rPr>
          <w:rStyle w:val="C11"/>
          <w:rtl w:val="0"/>
        </w:rPr>
        <w:t>a) Vysvětlit postup při sledování a evidenci zásilek v informačním systému</w:t>
      </w:r>
    </w:p>
    <w:p>
      <w:pPr>
        <w:pStyle w:val="P28"/>
        <w:framePr w:w="3921" w:h="376" w:hRule="exact" w:wrap="none" w:vAnchor="page" w:hAnchor="margin" w:x="6800" w:y="13618"/>
        <w:rPr>
          <w:rStyle w:val="C3"/>
          <w:rtl w:val="0"/>
        </w:rPr>
      </w:pPr>
    </w:p>
    <w:p>
      <w:pPr>
        <w:pStyle w:val="P29"/>
        <w:framePr w:w="3839" w:h="249" w:hRule="exact" w:wrap="none" w:vAnchor="page" w:hAnchor="margin" w:x="6856" w:y="13674"/>
        <w:rPr>
          <w:rStyle w:val="C21"/>
          <w:rtl w:val="0"/>
        </w:rPr>
      </w:pPr>
      <w:r>
        <w:rPr>
          <w:rStyle w:val="C21"/>
          <w:rtl w:val="0"/>
        </w:rPr>
        <w:t>Ústní ověření</w:t>
      </w:r>
    </w:p>
    <w:p>
      <w:pPr>
        <w:pStyle w:val="P16"/>
        <w:framePr w:w="6710" w:h="607" w:hRule="exact" w:wrap="none" w:vAnchor="page" w:hAnchor="margin" w:x="45" w:y="13995"/>
        <w:rPr>
          <w:rStyle w:val="C3"/>
          <w:rtl w:val="0"/>
        </w:rPr>
      </w:pPr>
    </w:p>
    <w:p>
      <w:pPr>
        <w:pStyle w:val="P17"/>
        <w:framePr w:w="6658" w:h="480" w:hRule="exact" w:wrap="none" w:vAnchor="page" w:hAnchor="margin" w:x="71" w:y="14051"/>
        <w:rPr>
          <w:rStyle w:val="C13"/>
          <w:rtl w:val="0"/>
        </w:rPr>
      </w:pPr>
      <w:r>
        <w:rPr>
          <w:rStyle w:val="C13"/>
          <w:rtl w:val="0"/>
        </w:rPr>
        <w:t>b) Vysvětlit postup při evidenci listovních zásilek v systému kontinuálního měření produktů</w:t>
      </w:r>
    </w:p>
    <w:p>
      <w:pPr>
        <w:pStyle w:val="P30"/>
        <w:framePr w:w="3921" w:h="607" w:hRule="exact" w:wrap="none" w:vAnchor="page" w:hAnchor="margin" w:x="6800" w:y="13995"/>
        <w:rPr>
          <w:rStyle w:val="C3"/>
          <w:rtl w:val="0"/>
        </w:rPr>
      </w:pPr>
    </w:p>
    <w:p>
      <w:pPr>
        <w:pStyle w:val="P31"/>
        <w:framePr w:w="3839" w:h="480" w:hRule="exact" w:wrap="none" w:vAnchor="page" w:hAnchor="margin" w:x="6856" w:y="14051"/>
        <w:rPr>
          <w:rStyle w:val="C22"/>
          <w:rtl w:val="0"/>
        </w:rPr>
      </w:pPr>
      <w:r>
        <w:rPr>
          <w:rStyle w:val="C22"/>
          <w:rtl w:val="0"/>
        </w:rPr>
        <w:t>Ústní ověření</w:t>
      </w:r>
    </w:p>
    <w:p>
      <w:pPr>
        <w:pStyle w:val="P12"/>
        <w:framePr w:w="6710" w:h="607" w:hRule="exact" w:wrap="none" w:vAnchor="page" w:hAnchor="margin" w:x="45" w:y="14602"/>
        <w:rPr>
          <w:rStyle w:val="C3"/>
          <w:rtl w:val="0"/>
        </w:rPr>
      </w:pPr>
    </w:p>
    <w:p>
      <w:pPr>
        <w:pStyle w:val="P13"/>
        <w:framePr w:w="6658" w:h="480" w:hRule="exact" w:wrap="none" w:vAnchor="page" w:hAnchor="margin" w:x="71" w:y="14658"/>
        <w:rPr>
          <w:rStyle w:val="C11"/>
          <w:rtl w:val="0"/>
        </w:rPr>
      </w:pPr>
      <w:r>
        <w:rPr>
          <w:rStyle w:val="C11"/>
          <w:rtl w:val="0"/>
        </w:rPr>
        <w:t>c) Popsat zásady při zpracování listovních a balíkových zásilek na třídicích strojích na sběrném přepravním uzlu</w:t>
      </w:r>
    </w:p>
    <w:p>
      <w:pPr>
        <w:pStyle w:val="P28"/>
        <w:framePr w:w="3921" w:h="607" w:hRule="exact" w:wrap="none" w:vAnchor="page" w:hAnchor="margin" w:x="6800" w:y="14602"/>
        <w:rPr>
          <w:rStyle w:val="C3"/>
          <w:rtl w:val="0"/>
        </w:rPr>
      </w:pPr>
    </w:p>
    <w:p>
      <w:pPr>
        <w:pStyle w:val="P29"/>
        <w:framePr w:w="3839" w:h="480" w:hRule="exact" w:wrap="none" w:vAnchor="page" w:hAnchor="margin" w:x="6856" w:y="14658"/>
        <w:rPr>
          <w:rStyle w:val="C21"/>
          <w:rtl w:val="0"/>
        </w:rPr>
      </w:pPr>
      <w:r>
        <w:rPr>
          <w:rStyle w:val="C21"/>
          <w:rtl w:val="0"/>
        </w:rPr>
        <w:t>Ústní ověření</w:t>
      </w:r>
    </w:p>
    <w:p>
      <w:pPr>
        <w:pStyle w:val="P32"/>
        <w:framePr w:w="10710" w:h="248" w:hRule="exact" w:wrap="none" w:vAnchor="page" w:hAnchor="margin" w:x="28" w:y="153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Operativní řešení nepravidelností v poštovní přepravě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zpoždění rozhodného poštovního kurzu na příjezdu k sběrnému přepravnímu uzlu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při zjištění dopravní nehody poštovního kurzu silničního a poštovního kurzu železničního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postup při zjištění poškození zásilky při zpracování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postup při zjištění, že přepravovaná zásilka obsahuje věc nebezpečnou nebo zdraví škodlivou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postup, schází-li zásilka I. technologické úrovně při výměně závěrů, vykartování uzávěrů nebo při výpravě</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Postup při zjištění nekalé manipulace se zásilkou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Ruční třídění listovních a balíkových zásilek</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Třídit ručně listovní a balíkové zásilky podle poštovního směrovacího čísla a instradovacích pomůcek včetně vytvoření svazků a uzávěrů</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Vysvětlit význam poštovního směrovacího čísla v procesu ručního třídění vnitrostátních zásilek</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728"/>
        <w:rPr>
          <w:rStyle w:val="C3"/>
          <w:rtl w:val="0"/>
        </w:rPr>
      </w:pPr>
    </w:p>
    <w:p>
      <w:pPr>
        <w:pStyle w:val="P13"/>
        <w:framePr w:w="6658" w:h="249" w:hRule="exact" w:wrap="none" w:vAnchor="page" w:hAnchor="margin" w:x="71" w:y="8784"/>
        <w:rPr>
          <w:rStyle w:val="C11"/>
          <w:rtl w:val="0"/>
        </w:rPr>
      </w:pPr>
      <w:r>
        <w:rPr>
          <w:rStyle w:val="C11"/>
          <w:rtl w:val="0"/>
        </w:rPr>
        <w:t>c) Popsat druhy svazků, uzávěrů a způsob vytváření výpravy a vykartování</w:t>
      </w:r>
    </w:p>
    <w:p>
      <w:pPr>
        <w:pStyle w:val="P28"/>
        <w:framePr w:w="3921" w:h="376" w:hRule="exact" w:wrap="none" w:vAnchor="page" w:hAnchor="margin" w:x="6800" w:y="8728"/>
        <w:rPr>
          <w:rStyle w:val="C3"/>
          <w:rtl w:val="0"/>
        </w:rPr>
      </w:pPr>
    </w:p>
    <w:p>
      <w:pPr>
        <w:pStyle w:val="P29"/>
        <w:framePr w:w="3839" w:h="249" w:hRule="exact" w:wrap="none" w:vAnchor="page" w:hAnchor="margin" w:x="6856" w:y="8784"/>
        <w:rPr>
          <w:rStyle w:val="C21"/>
          <w:rtl w:val="0"/>
        </w:rPr>
      </w:pPr>
      <w:r>
        <w:rPr>
          <w:rStyle w:val="C21"/>
          <w:rtl w:val="0"/>
        </w:rPr>
        <w:t>Ústní ověření</w:t>
      </w:r>
    </w:p>
    <w:p>
      <w:pPr>
        <w:pStyle w:val="P16"/>
        <w:framePr w:w="6710" w:h="376" w:hRule="exact" w:wrap="none" w:vAnchor="page" w:hAnchor="margin" w:x="45" w:y="9104"/>
        <w:rPr>
          <w:rStyle w:val="C3"/>
          <w:rtl w:val="0"/>
        </w:rPr>
      </w:pPr>
    </w:p>
    <w:p>
      <w:pPr>
        <w:pStyle w:val="P17"/>
        <w:framePr w:w="6658" w:h="249" w:hRule="exact" w:wrap="none" w:vAnchor="page" w:hAnchor="margin" w:x="71" w:y="9160"/>
        <w:rPr>
          <w:rStyle w:val="C13"/>
          <w:rtl w:val="0"/>
        </w:rPr>
      </w:pPr>
      <w:r>
        <w:rPr>
          <w:rStyle w:val="C13"/>
          <w:rtl w:val="0"/>
        </w:rPr>
        <w:t>d) Přiřadit město k příslušnému sběrnému přepravnímu uzlu</w:t>
      </w:r>
    </w:p>
    <w:p>
      <w:pPr>
        <w:pStyle w:val="P30"/>
        <w:framePr w:w="3921" w:h="376" w:hRule="exact" w:wrap="none" w:vAnchor="page" w:hAnchor="margin" w:x="6800" w:y="9104"/>
        <w:rPr>
          <w:rStyle w:val="C3"/>
          <w:rtl w:val="0"/>
        </w:rPr>
      </w:pPr>
    </w:p>
    <w:p>
      <w:pPr>
        <w:pStyle w:val="P31"/>
        <w:framePr w:w="3839" w:h="249" w:hRule="exact" w:wrap="none" w:vAnchor="page" w:hAnchor="margin" w:x="6856" w:y="9160"/>
        <w:rPr>
          <w:rStyle w:val="C22"/>
          <w:rtl w:val="0"/>
        </w:rPr>
      </w:pPr>
      <w:r>
        <w:rPr>
          <w:rStyle w:val="C22"/>
          <w:rtl w:val="0"/>
        </w:rPr>
        <w:t>Praktické předvedení</w:t>
      </w:r>
    </w:p>
    <w:p>
      <w:pPr>
        <w:pStyle w:val="P12"/>
        <w:framePr w:w="6710" w:h="376" w:hRule="exact" w:wrap="none" w:vAnchor="page" w:hAnchor="margin" w:x="45" w:y="9480"/>
        <w:rPr>
          <w:rStyle w:val="C3"/>
          <w:rtl w:val="0"/>
        </w:rPr>
      </w:pPr>
    </w:p>
    <w:p>
      <w:pPr>
        <w:pStyle w:val="P13"/>
        <w:framePr w:w="6658" w:h="249" w:hRule="exact" w:wrap="none" w:vAnchor="page" w:hAnchor="margin" w:x="71" w:y="9536"/>
        <w:rPr>
          <w:rStyle w:val="C11"/>
          <w:rtl w:val="0"/>
        </w:rPr>
      </w:pPr>
      <w:r>
        <w:rPr>
          <w:rStyle w:val="C11"/>
          <w:rtl w:val="0"/>
        </w:rPr>
        <w:t>e) Zaevidovat zásilky v přepravních dokladech</w:t>
      </w:r>
    </w:p>
    <w:p>
      <w:pPr>
        <w:pStyle w:val="P28"/>
        <w:framePr w:w="3921" w:h="376" w:hRule="exact" w:wrap="none" w:vAnchor="page" w:hAnchor="margin" w:x="6800" w:y="9480"/>
        <w:rPr>
          <w:rStyle w:val="C3"/>
          <w:rtl w:val="0"/>
        </w:rPr>
      </w:pPr>
    </w:p>
    <w:p>
      <w:pPr>
        <w:pStyle w:val="P29"/>
        <w:framePr w:w="3839" w:h="249" w:hRule="exact" w:wrap="none" w:vAnchor="page" w:hAnchor="margin" w:x="6856" w:y="9536"/>
        <w:rPr>
          <w:rStyle w:val="C21"/>
          <w:rtl w:val="0"/>
        </w:rPr>
      </w:pPr>
      <w:r>
        <w:rPr>
          <w:rStyle w:val="C21"/>
          <w:rtl w:val="0"/>
        </w:rPr>
        <w:t>Praktické předvedení</w:t>
      </w:r>
    </w:p>
    <w:p>
      <w:pPr>
        <w:pStyle w:val="P32"/>
        <w:framePr w:w="10710" w:h="248" w:hRule="exact" w:wrap="none" w:vAnchor="page" w:hAnchor="margin" w:x="28" w:y="9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zpracování celkem 20 fiktivních listovních zásilek a 5 fiktivních balíkových zásilek, reprezentujících všechny kategorie a technologické úrovně. V rámci kompetence Ruční třídění listovních a balíkových zásilek (h26.A.6018) je nutné pro praktické ověření dovednosti vytvořit 1 svazek listovních zásilek, 1 listovní uzávěr, 1 uzávěr II. technologické úrovně a 1 uzávěr I. technologické úrovně včetně správného přiřazení zásilek do jednotlivých uzávěrů, použití příslušného označení svazku a uzávěrů a způsobu jejich uzávěry. Při ústním ověření kritéria zařazení města k příslušnému sběrnému přepravnímu uzlu je uchazeči předloženo 10 náhodně vybraných okresních měst bez uvedení údaje PSČ. Autorizovaná odoba musí mít připravenu sadu minimálně 3 modelových situací, prostřednictvím nichž bude ověřovat kriterium c) a e) u kompetence h.26.D.1019 Operativní řešení nepravidelností v poštovní přepravě.</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13875"/>
        <w:rPr>
          <w:rStyle w:val="C3"/>
          <w:rtl w:val="0"/>
        </w:rPr>
      </w:pPr>
    </w:p>
    <w:p>
      <w:pPr>
        <w:pStyle w:val="P35"/>
        <w:framePr w:w="10710" w:h="340" w:hRule="exact" w:wrap="none" w:vAnchor="page" w:hAnchor="margin" w:x="28" w:y="13875"/>
        <w:rPr>
          <w:rStyle w:val="C25"/>
          <w:rtl w:val="0"/>
        </w:rPr>
      </w:pPr>
      <w:r>
        <w:rPr>
          <w:rStyle w:val="C25"/>
          <w:rtl w:val="0"/>
        </w:rPr>
        <w:t>Výsledné hodnocení</w:t>
      </w:r>
    </w:p>
    <w:p>
      <w:pPr>
        <w:keepNext w:val="0"/>
        <w:keepLines w:val="0"/>
        <w:framePr w:w="10766" w:h="1497" w:hRule="exact" w:wrap="none" w:vAnchor="page" w:hAnchor="margin" w:x="0" w:y="14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4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lektor kvalifikační přípravy v rámci činnosti poštovního operátora</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 upravující činnost dispečera poštovních sběrných uzlů</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•Soubor 20 poštovních zásilek nebo jejich fotokopií </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pytel, plombovací kleště, motouz, pytlovák, vlaječky apod.</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•Instradovací pomůcky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•Přepravní doklady (tiskopisy)</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na kurz</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•Soupis zásilek nasnímaných do uzávěru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•Průkaz příbytku a úbytku</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•Zápis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•Ohláška závad (tiskopis)</w:t>
      </w:r>
    </w:p>
    <w:p>
      <w:pPr>
        <w:keepNext w:val="0"/>
        <w:keepLines w:val="1"/>
        <w:framePr w:w="10766" w:h="61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se specializovaným SW poštovního operátora</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79"/>
        <w:rPr>
          <w:rStyle w:val="C3"/>
          <w:rtl w:val="0"/>
        </w:rPr>
      </w:pPr>
    </w:p>
    <w:p>
      <w:pPr>
        <w:pStyle w:val="P35"/>
        <w:framePr w:w="10710" w:h="340" w:hRule="exact" w:wrap="none" w:vAnchor="page" w:hAnchor="margin" w:x="28" w:y="8879"/>
        <w:rPr>
          <w:rStyle w:val="C25"/>
          <w:rtl w:val="0"/>
        </w:rPr>
      </w:pPr>
      <w:r>
        <w:rPr>
          <w:rStyle w:val="C25"/>
          <w:rtl w:val="0"/>
        </w:rPr>
        <w:t>Doba přípravy na zkoušku</w:t>
      </w:r>
    </w:p>
    <w:p>
      <w:pPr>
        <w:keepNext w:val="0"/>
        <w:keepLines w:val="0"/>
        <w:framePr w:w="10766" w:h="806" w:hRule="exact" w:wrap="none" w:vAnchor="page" w:hAnchor="margin" w:x="0" w:y="92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252"/>
        <w:rPr>
          <w:rStyle w:val="C3"/>
          <w:rtl w:val="0"/>
        </w:rPr>
      </w:pPr>
    </w:p>
    <w:p>
      <w:pPr>
        <w:pStyle w:val="P35"/>
        <w:framePr w:w="10710" w:h="340" w:hRule="exact" w:wrap="none" w:vAnchor="page" w:hAnchor="margin" w:x="28" w:y="10252"/>
        <w:rPr>
          <w:rStyle w:val="C25"/>
          <w:rtl w:val="0"/>
        </w:rPr>
      </w:pPr>
      <w:r>
        <w:rPr>
          <w:rStyle w:val="C25"/>
          <w:rtl w:val="0"/>
        </w:rPr>
        <w:t>Doba pro vykonání zkoušky</w:t>
      </w:r>
    </w:p>
    <w:p>
      <w:pPr>
        <w:keepNext w:val="0"/>
        <w:keepLines w:val="0"/>
        <w:framePr w:w="10766" w:h="806" w:hRule="exact" w:wrap="none" w:vAnchor="page" w:hAnchor="margin" w:x="0" w:y="10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Dispečer poštovních sběrných přepravních uzlů, 17.4.2026 2:08:54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63CB8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5EA3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46F25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