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4755A3" Type="http://schemas.openxmlformats.org/officeDocument/2006/relationships/officeDocument" Target="/word/document.xml" /><Relationship Id="coreR734755A3" Type="http://schemas.openxmlformats.org/package/2006/relationships/metadata/core-properties" Target="/docProps/core.xml" /><Relationship Id="customR734755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recyklačních zařízení (kód: 28-053-H)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dokumentaci, provozních předpisech a normách technologických zařízení pro recyklaci pevných odpadů a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Nastavení provozních parametrů technologických zařízení pro recyklaci pevných odpadů a druhotných surovin</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Sledování a měření provozních parametrů technologických zařízení pro recyklaci pevných odpadů a druhotných surovin</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Diagnostikování závad a poruch technologických zařízení pro recyklaci pevných odpadů a druhotných surovin</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drobných oprav zařízení pro recyklaci pevných odpadů a druhotných surovin</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Odběr a dokumentace vzorků výstupních produktů z technologických zařízení pro recyklaci pevných odpadů a druhotných surovin</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Třídění odpadů a druhotných surovin</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26.04.2016 do: 15.03.2021</w:t>
      </w:r>
    </w:p>
    <w:p>
      <w:pPr>
        <w:pStyle w:val="P21"/>
        <w:framePr w:w="7654" w:h="331" w:hRule="exact" w:wrap="none" w:vAnchor="page" w:hAnchor="margin" w:x="28" w:y="15940"/>
        <w:rPr>
          <w:rStyle w:val="C16"/>
          <w:rtl w:val="0"/>
        </w:rPr>
      </w:pPr>
      <w:r>
        <w:rPr>
          <w:rStyle w:val="C16"/>
          <w:rtl w:val="0"/>
        </w:rPr>
        <w:t>Obsluha recyklačních zařízení, 21.6.2026 15:20:47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provozních předpisech a normách technologických zařízení pro recyklaci pevných odpadů a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Vyjmenovat dokumenty a normy pro potřeby obsluhy technologických zařízení pro recyklaci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využití provozního řádu technologických zařízení pro recyklaci nezbytných pro řízení jejich provozu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v dokumentaci důležité bezpečnostní předpisy a ochranné pomůcky platné pro konkrétní technologické zařízení pro recyklaci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Nastavení provozních parametrů technologických zařízení pro recyklaci pevných odpadů a druhotných surovin</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Nastavit provozní parametry konkrétní dílčí části technologického zařízení pro recyklaci</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Vyjmenovat a vysvětlit provozní parametry, které mají vliv na bezpečnost a hygienu práce v technologickém zařízení pro recyklaci</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Ústní ověření</w:t>
      </w:r>
    </w:p>
    <w:p>
      <w:pPr>
        <w:pStyle w:val="P12"/>
        <w:framePr w:w="6710" w:h="607" w:hRule="exact" w:wrap="none" w:vAnchor="page" w:hAnchor="margin" w:x="45" w:y="8341"/>
        <w:rPr>
          <w:rStyle w:val="C3"/>
          <w:rtl w:val="0"/>
        </w:rPr>
      </w:pPr>
    </w:p>
    <w:p>
      <w:pPr>
        <w:pStyle w:val="P13"/>
        <w:framePr w:w="6658" w:h="480" w:hRule="exact" w:wrap="none" w:vAnchor="page" w:hAnchor="margin" w:x="71" w:y="8397"/>
        <w:rPr>
          <w:rStyle w:val="C11"/>
          <w:rtl w:val="0"/>
        </w:rPr>
      </w:pPr>
      <w:r>
        <w:rPr>
          <w:rStyle w:val="C11"/>
          <w:rtl w:val="0"/>
        </w:rPr>
        <w:t>c) Zkontrolovat nastavení vybraných provozních parametrů konkrétního technologického zařízení pro recyklaci</w:t>
      </w:r>
    </w:p>
    <w:p>
      <w:pPr>
        <w:pStyle w:val="P28"/>
        <w:framePr w:w="3921" w:h="607" w:hRule="exact" w:wrap="none" w:vAnchor="page" w:hAnchor="margin" w:x="6800" w:y="8341"/>
        <w:rPr>
          <w:rStyle w:val="C3"/>
          <w:rtl w:val="0"/>
        </w:rPr>
      </w:pPr>
    </w:p>
    <w:p>
      <w:pPr>
        <w:pStyle w:val="P29"/>
        <w:framePr w:w="3839" w:h="480" w:hRule="exact" w:wrap="none" w:vAnchor="page" w:hAnchor="margin" w:x="6856" w:y="8397"/>
        <w:rPr>
          <w:rStyle w:val="C21"/>
          <w:rtl w:val="0"/>
        </w:rPr>
      </w:pPr>
      <w:r>
        <w:rPr>
          <w:rStyle w:val="C21"/>
          <w:rtl w:val="0"/>
        </w:rPr>
        <w:t>Praktické předvedení a ústní ověření</w:t>
      </w:r>
    </w:p>
    <w:p>
      <w:pPr>
        <w:pStyle w:val="P32"/>
        <w:framePr w:w="10710" w:h="248" w:hRule="exact" w:wrap="none" w:vAnchor="page" w:hAnchor="margin" w:x="28" w:y="9061"/>
        <w:rPr>
          <w:rStyle w:val="C23"/>
          <w:rtl w:val="0"/>
        </w:rPr>
      </w:pPr>
      <w:r>
        <w:rPr>
          <w:rStyle w:val="C23"/>
          <w:rtl w:val="0"/>
        </w:rPr>
        <w:t>Je třeba splnit všechna kritéria.</w:t>
      </w:r>
    </w:p>
    <w:p>
      <w:pPr>
        <w:pStyle w:val="P23"/>
        <w:framePr w:w="10710" w:h="547" w:hRule="exact" w:wrap="none" w:vAnchor="page" w:hAnchor="margin" w:x="28" w:y="9497"/>
        <w:rPr>
          <w:rStyle w:val="C18"/>
          <w:rtl w:val="0"/>
        </w:rPr>
      </w:pPr>
      <w:r>
        <w:rPr>
          <w:rStyle w:val="C18"/>
          <w:rtl w:val="0"/>
        </w:rPr>
        <w:t>Sledování a měření provozních parametrů technologických zařízení pro recyklaci pevných odpadů a druhotných surovin</w:t>
      </w:r>
    </w:p>
    <w:p>
      <w:pPr>
        <w:pStyle w:val="P24"/>
        <w:framePr w:w="6713" w:h="376" w:hRule="exact" w:wrap="none" w:vAnchor="page" w:hAnchor="margin" w:x="45" w:y="10143"/>
        <w:rPr>
          <w:rStyle w:val="C3"/>
          <w:rtl w:val="0"/>
        </w:rPr>
      </w:pPr>
    </w:p>
    <w:p>
      <w:pPr>
        <w:pStyle w:val="P25"/>
        <w:framePr w:w="6661" w:h="249" w:hRule="exact" w:wrap="none" w:vAnchor="page" w:hAnchor="margin" w:x="71" w:y="10214"/>
        <w:rPr>
          <w:rStyle w:val="C19"/>
          <w:rtl w:val="0"/>
        </w:rPr>
      </w:pPr>
      <w:r>
        <w:rPr>
          <w:rStyle w:val="C19"/>
          <w:rtl w:val="0"/>
        </w:rPr>
        <w:t>Kritéria hodnocení</w:t>
      </w:r>
    </w:p>
    <w:p>
      <w:pPr>
        <w:pStyle w:val="P26"/>
        <w:framePr w:w="3918" w:h="376" w:hRule="exact" w:wrap="none" w:vAnchor="page" w:hAnchor="margin" w:x="6803" w:y="10143"/>
        <w:rPr>
          <w:rStyle w:val="C3"/>
          <w:rtl w:val="0"/>
        </w:rPr>
      </w:pPr>
    </w:p>
    <w:p>
      <w:pPr>
        <w:pStyle w:val="P27"/>
        <w:framePr w:w="3836" w:h="249" w:hRule="exact" w:wrap="none" w:vAnchor="page" w:hAnchor="margin" w:x="6859" w:y="10214"/>
        <w:rPr>
          <w:rStyle w:val="C20"/>
          <w:rtl w:val="0"/>
        </w:rPr>
      </w:pPr>
      <w:r>
        <w:rPr>
          <w:rStyle w:val="C20"/>
          <w:rtl w:val="0"/>
        </w:rPr>
        <w:t>Způsoby ověření</w:t>
      </w:r>
    </w:p>
    <w:p>
      <w:pPr>
        <w:pStyle w:val="P12"/>
        <w:framePr w:w="6710" w:h="607" w:hRule="exact" w:wrap="none" w:vAnchor="page" w:hAnchor="margin" w:x="45" w:y="10519"/>
        <w:rPr>
          <w:rStyle w:val="C3"/>
          <w:rtl w:val="0"/>
        </w:rPr>
      </w:pPr>
    </w:p>
    <w:p>
      <w:pPr>
        <w:pStyle w:val="P13"/>
        <w:framePr w:w="6658" w:h="480" w:hRule="exact" w:wrap="none" w:vAnchor="page" w:hAnchor="margin" w:x="71" w:y="10575"/>
        <w:rPr>
          <w:rStyle w:val="C11"/>
          <w:rtl w:val="0"/>
        </w:rPr>
      </w:pPr>
      <w:r>
        <w:rPr>
          <w:rStyle w:val="C11"/>
          <w:rtl w:val="0"/>
        </w:rPr>
        <w:t>a) Nastavit stanovené provozní parametry určených provozních jednotek technologického zařízení pro recyklaci</w:t>
      </w:r>
    </w:p>
    <w:p>
      <w:pPr>
        <w:pStyle w:val="P28"/>
        <w:framePr w:w="3921" w:h="607" w:hRule="exact" w:wrap="none" w:vAnchor="page" w:hAnchor="margin" w:x="6800" w:y="10519"/>
        <w:rPr>
          <w:rStyle w:val="C3"/>
          <w:rtl w:val="0"/>
        </w:rPr>
      </w:pPr>
    </w:p>
    <w:p>
      <w:pPr>
        <w:pStyle w:val="P29"/>
        <w:framePr w:w="3839" w:h="480" w:hRule="exact" w:wrap="none" w:vAnchor="page" w:hAnchor="margin" w:x="6856" w:y="10575"/>
        <w:rPr>
          <w:rStyle w:val="C21"/>
          <w:rtl w:val="0"/>
        </w:rPr>
      </w:pPr>
      <w:r>
        <w:rPr>
          <w:rStyle w:val="C21"/>
          <w:rtl w:val="0"/>
        </w:rPr>
        <w:t>Praktické předvedení</w:t>
      </w:r>
    </w:p>
    <w:p>
      <w:pPr>
        <w:pStyle w:val="P16"/>
        <w:framePr w:w="6710" w:h="607" w:hRule="exact" w:wrap="none" w:vAnchor="page" w:hAnchor="margin" w:x="45" w:y="11126"/>
        <w:rPr>
          <w:rStyle w:val="C3"/>
          <w:rtl w:val="0"/>
        </w:rPr>
      </w:pPr>
    </w:p>
    <w:p>
      <w:pPr>
        <w:pStyle w:val="P17"/>
        <w:framePr w:w="6658" w:h="480" w:hRule="exact" w:wrap="none" w:vAnchor="page" w:hAnchor="margin" w:x="71" w:y="11182"/>
        <w:rPr>
          <w:rStyle w:val="C13"/>
          <w:rtl w:val="0"/>
        </w:rPr>
      </w:pPr>
      <w:r>
        <w:rPr>
          <w:rStyle w:val="C13"/>
          <w:rtl w:val="0"/>
        </w:rPr>
        <w:t>b) Vypracovat záznam měřených provozních parametrů technologického zařízení</w:t>
      </w:r>
    </w:p>
    <w:p>
      <w:pPr>
        <w:pStyle w:val="P30"/>
        <w:framePr w:w="3921" w:h="607" w:hRule="exact" w:wrap="none" w:vAnchor="page" w:hAnchor="margin" w:x="6800" w:y="11126"/>
        <w:rPr>
          <w:rStyle w:val="C3"/>
          <w:rtl w:val="0"/>
        </w:rPr>
      </w:pPr>
    </w:p>
    <w:p>
      <w:pPr>
        <w:pStyle w:val="P31"/>
        <w:framePr w:w="3839" w:h="480" w:hRule="exact" w:wrap="none" w:vAnchor="page" w:hAnchor="margin" w:x="6856" w:y="11182"/>
        <w:rPr>
          <w:rStyle w:val="C22"/>
          <w:rtl w:val="0"/>
        </w:rPr>
      </w:pPr>
      <w:r>
        <w:rPr>
          <w:rStyle w:val="C22"/>
          <w:rtl w:val="0"/>
        </w:rPr>
        <w:t>Praktické předvedení</w:t>
      </w:r>
    </w:p>
    <w:p>
      <w:pPr>
        <w:pStyle w:val="P12"/>
        <w:framePr w:w="6710" w:h="831" w:hRule="exact" w:wrap="none" w:vAnchor="page" w:hAnchor="margin" w:x="45" w:y="11733"/>
        <w:rPr>
          <w:rStyle w:val="C3"/>
          <w:rtl w:val="0"/>
        </w:rPr>
      </w:pPr>
    </w:p>
    <w:p>
      <w:pPr>
        <w:pStyle w:val="P13"/>
        <w:framePr w:w="6658" w:h="704" w:hRule="exact" w:wrap="none" w:vAnchor="page" w:hAnchor="margin" w:x="71" w:y="11789"/>
        <w:rPr>
          <w:rStyle w:val="C11"/>
          <w:rtl w:val="0"/>
        </w:rPr>
      </w:pPr>
      <w:r>
        <w:rPr>
          <w:rStyle w:val="C11"/>
          <w:rtl w:val="0"/>
        </w:rPr>
        <w:t>c) Zhodnotit změřené provozní parametry a navrhnout zlepšení technologického procesu konkrétní provozní jednotky technologického zařízení</w:t>
      </w:r>
    </w:p>
    <w:p>
      <w:pPr>
        <w:pStyle w:val="P28"/>
        <w:framePr w:w="3921" w:h="831" w:hRule="exact" w:wrap="none" w:vAnchor="page" w:hAnchor="margin" w:x="6800" w:y="11733"/>
        <w:rPr>
          <w:rStyle w:val="C3"/>
          <w:rtl w:val="0"/>
        </w:rPr>
      </w:pPr>
    </w:p>
    <w:p>
      <w:pPr>
        <w:pStyle w:val="P29"/>
        <w:framePr w:w="3839" w:h="704" w:hRule="exact" w:wrap="none" w:vAnchor="page" w:hAnchor="margin" w:x="6856" w:y="11789"/>
        <w:rPr>
          <w:rStyle w:val="C21"/>
          <w:rtl w:val="0"/>
        </w:rPr>
      </w:pPr>
      <w:r>
        <w:rPr>
          <w:rStyle w:val="C21"/>
          <w:rtl w:val="0"/>
        </w:rPr>
        <w:t>Praktické předvedení a ústní ověření</w:t>
      </w:r>
    </w:p>
    <w:p>
      <w:pPr>
        <w:pStyle w:val="P32"/>
        <w:framePr w:w="10710" w:h="248" w:hRule="exact" w:wrap="none" w:vAnchor="page" w:hAnchor="margin" w:x="28" w:y="12678"/>
        <w:rPr>
          <w:rStyle w:val="C23"/>
          <w:rtl w:val="0"/>
        </w:rPr>
      </w:pPr>
      <w:r>
        <w:rPr>
          <w:rStyle w:val="C23"/>
          <w:rtl w:val="0"/>
        </w:rPr>
        <w:t>Je třeba splnit všechna kritéria.</w:t>
      </w:r>
    </w:p>
    <w:p>
      <w:pPr>
        <w:pStyle w:val="P23"/>
        <w:framePr w:w="10710" w:h="547" w:hRule="exact" w:wrap="none" w:vAnchor="page" w:hAnchor="margin" w:x="28" w:y="13113"/>
        <w:rPr>
          <w:rStyle w:val="C18"/>
          <w:rtl w:val="0"/>
        </w:rPr>
      </w:pPr>
      <w:r>
        <w:rPr>
          <w:rStyle w:val="C18"/>
          <w:rtl w:val="0"/>
        </w:rPr>
        <w:t>Diagnostikování závad a poruch technologických zařízení pro recyklaci pevných odpadů a druhotných surovin</w:t>
      </w:r>
    </w:p>
    <w:p>
      <w:pPr>
        <w:pStyle w:val="P24"/>
        <w:framePr w:w="6713" w:h="376" w:hRule="exact" w:wrap="none" w:vAnchor="page" w:hAnchor="margin" w:x="45" w:y="13760"/>
        <w:rPr>
          <w:rStyle w:val="C3"/>
          <w:rtl w:val="0"/>
        </w:rPr>
      </w:pPr>
    </w:p>
    <w:p>
      <w:pPr>
        <w:pStyle w:val="P25"/>
        <w:framePr w:w="6661" w:h="249" w:hRule="exact" w:wrap="none" w:vAnchor="page" w:hAnchor="margin" w:x="71" w:y="13831"/>
        <w:rPr>
          <w:rStyle w:val="C19"/>
          <w:rtl w:val="0"/>
        </w:rPr>
      </w:pPr>
      <w:r>
        <w:rPr>
          <w:rStyle w:val="C19"/>
          <w:rtl w:val="0"/>
        </w:rPr>
        <w:t>Kritéria hodnocení</w:t>
      </w:r>
    </w:p>
    <w:p>
      <w:pPr>
        <w:pStyle w:val="P26"/>
        <w:framePr w:w="3918" w:h="376" w:hRule="exact" w:wrap="none" w:vAnchor="page" w:hAnchor="margin" w:x="6803" w:y="13760"/>
        <w:rPr>
          <w:rStyle w:val="C3"/>
          <w:rtl w:val="0"/>
        </w:rPr>
      </w:pPr>
    </w:p>
    <w:p>
      <w:pPr>
        <w:pStyle w:val="P27"/>
        <w:framePr w:w="3836" w:h="249" w:hRule="exact" w:wrap="none" w:vAnchor="page" w:hAnchor="margin" w:x="6859" w:y="13831"/>
        <w:rPr>
          <w:rStyle w:val="C20"/>
          <w:rtl w:val="0"/>
        </w:rPr>
      </w:pPr>
      <w:r>
        <w:rPr>
          <w:rStyle w:val="C20"/>
          <w:rtl w:val="0"/>
        </w:rPr>
        <w:t>Způsoby ověření</w:t>
      </w:r>
    </w:p>
    <w:p>
      <w:pPr>
        <w:pStyle w:val="P12"/>
        <w:framePr w:w="6710" w:h="607" w:hRule="exact" w:wrap="none" w:vAnchor="page" w:hAnchor="margin" w:x="45" w:y="14136"/>
        <w:rPr>
          <w:rStyle w:val="C3"/>
          <w:rtl w:val="0"/>
        </w:rPr>
      </w:pPr>
    </w:p>
    <w:p>
      <w:pPr>
        <w:pStyle w:val="P13"/>
        <w:framePr w:w="6658" w:h="480" w:hRule="exact" w:wrap="none" w:vAnchor="page" w:hAnchor="margin" w:x="71" w:y="14192"/>
        <w:rPr>
          <w:rStyle w:val="C11"/>
          <w:rtl w:val="0"/>
        </w:rPr>
      </w:pPr>
      <w:r>
        <w:rPr>
          <w:rStyle w:val="C11"/>
          <w:rtl w:val="0"/>
        </w:rPr>
        <w:t>a) Popsat hlavní projevy závad a poruch provozně kritických míst technologického zařízení pro recyklaci</w:t>
      </w:r>
    </w:p>
    <w:p>
      <w:pPr>
        <w:pStyle w:val="P28"/>
        <w:framePr w:w="3921" w:h="607" w:hRule="exact" w:wrap="none" w:vAnchor="page" w:hAnchor="margin" w:x="6800" w:y="14136"/>
        <w:rPr>
          <w:rStyle w:val="C3"/>
          <w:rtl w:val="0"/>
        </w:rPr>
      </w:pPr>
    </w:p>
    <w:p>
      <w:pPr>
        <w:pStyle w:val="P29"/>
        <w:framePr w:w="3839" w:h="480" w:hRule="exact" w:wrap="none" w:vAnchor="page" w:hAnchor="margin" w:x="6856" w:y="14192"/>
        <w:rPr>
          <w:rStyle w:val="C21"/>
          <w:rtl w:val="0"/>
        </w:rPr>
      </w:pPr>
      <w:r>
        <w:rPr>
          <w:rStyle w:val="C21"/>
          <w:rtl w:val="0"/>
        </w:rPr>
        <w:t>Ústní ověření</w:t>
      </w:r>
    </w:p>
    <w:p>
      <w:pPr>
        <w:pStyle w:val="P16"/>
        <w:framePr w:w="6710" w:h="607" w:hRule="exact" w:wrap="none" w:vAnchor="page" w:hAnchor="margin" w:x="45" w:y="14743"/>
        <w:rPr>
          <w:rStyle w:val="C3"/>
          <w:rtl w:val="0"/>
        </w:rPr>
      </w:pPr>
    </w:p>
    <w:p>
      <w:pPr>
        <w:pStyle w:val="P17"/>
        <w:framePr w:w="6658" w:h="480" w:hRule="exact" w:wrap="none" w:vAnchor="page" w:hAnchor="margin" w:x="71" w:y="14799"/>
        <w:rPr>
          <w:rStyle w:val="C13"/>
          <w:rtl w:val="0"/>
        </w:rPr>
      </w:pPr>
      <w:r>
        <w:rPr>
          <w:rStyle w:val="C13"/>
          <w:rtl w:val="0"/>
        </w:rPr>
        <w:t>b) Diagnostikovat závadu na určené provozní jednotce technologického zařízení pro recyklaci</w:t>
      </w:r>
    </w:p>
    <w:p>
      <w:pPr>
        <w:pStyle w:val="P30"/>
        <w:framePr w:w="3921" w:h="607" w:hRule="exact" w:wrap="none" w:vAnchor="page" w:hAnchor="margin" w:x="6800" w:y="14743"/>
        <w:rPr>
          <w:rStyle w:val="C3"/>
          <w:rtl w:val="0"/>
        </w:rPr>
      </w:pPr>
    </w:p>
    <w:p>
      <w:pPr>
        <w:pStyle w:val="P31"/>
        <w:framePr w:w="3839" w:h="480" w:hRule="exact" w:wrap="none" w:vAnchor="page" w:hAnchor="margin" w:x="6856" w:y="14799"/>
        <w:rPr>
          <w:rStyle w:val="C22"/>
          <w:rtl w:val="0"/>
        </w:rPr>
      </w:pPr>
      <w:r>
        <w:rPr>
          <w:rStyle w:val="C22"/>
          <w:rtl w:val="0"/>
        </w:rPr>
        <w:t>Praktické předvedení a ústní ověření</w:t>
      </w:r>
    </w:p>
    <w:p>
      <w:pPr>
        <w:pStyle w:val="P32"/>
        <w:framePr w:w="10710" w:h="248" w:hRule="exact" w:wrap="none" w:vAnchor="page" w:hAnchor="margin" w:x="28" w:y="154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recyklačních zařízení, 21.6.2026 15:20:47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drobných oprav zařízení pro recyklaci pevných odpadů a druhotných surovin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dokumentaci provozní údržby konkrétní dílčí části technologického zařízení pro recyklaci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Odstranit určenou závadu technologického zařízení pro recyklaci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podmínky BOZP a PO při odstraňování závad a při opravách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Vypracovat doporučení pro plán oprav určené jednotky technologického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Odběr a dokumentace vzorků výstupních produktů z technologických zařízení pro recyklaci pevných odpadů a druhotných surovin</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Odebrat minimálně dva vzorky výstupních produktů z technologického zařízení pro recyklaci</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Zpracovat dokumentaci odebraných vzorků s využitím vzorových záznamů</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Třídění odpadů a druhotných surovin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Označit druhy odpadů na vstupu do technologického zařízení pro recyklaci dle Katalogu odpadů</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607" w:hRule="exact" w:wrap="none" w:vAnchor="page" w:hAnchor="margin" w:x="45" w:y="9462"/>
        <w:rPr>
          <w:rStyle w:val="C3"/>
          <w:rtl w:val="0"/>
        </w:rPr>
      </w:pPr>
    </w:p>
    <w:p>
      <w:pPr>
        <w:pStyle w:val="P17"/>
        <w:framePr w:w="6658" w:h="480" w:hRule="exact" w:wrap="none" w:vAnchor="page" w:hAnchor="margin" w:x="71" w:y="9518"/>
        <w:rPr>
          <w:rStyle w:val="C13"/>
          <w:rtl w:val="0"/>
        </w:rPr>
      </w:pPr>
      <w:r>
        <w:rPr>
          <w:rStyle w:val="C13"/>
          <w:rtl w:val="0"/>
        </w:rPr>
        <w:t>b) Zhodnotit parametry druhotných surovin na výstupu z technologického zařízení pro recyklaci</w:t>
      </w:r>
    </w:p>
    <w:p>
      <w:pPr>
        <w:pStyle w:val="P30"/>
        <w:framePr w:w="3921" w:h="607" w:hRule="exact" w:wrap="none" w:vAnchor="page" w:hAnchor="margin" w:x="6800" w:y="9462"/>
        <w:rPr>
          <w:rStyle w:val="C3"/>
          <w:rtl w:val="0"/>
        </w:rPr>
      </w:pPr>
    </w:p>
    <w:p>
      <w:pPr>
        <w:pStyle w:val="P31"/>
        <w:framePr w:w="3839" w:h="480" w:hRule="exact" w:wrap="none" w:vAnchor="page" w:hAnchor="margin" w:x="6856" w:y="9518"/>
        <w:rPr>
          <w:rStyle w:val="C22"/>
          <w:rtl w:val="0"/>
        </w:rPr>
      </w:pPr>
      <w:r>
        <w:rPr>
          <w:rStyle w:val="C22"/>
          <w:rtl w:val="0"/>
        </w:rPr>
        <w:t>Praktické předvedení a ústní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c) Vysvětlit stupeň nebezpečnosti vstupních a výstupních materiálů z technologického zařízení pro recyklaci</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recyklačních zařízení, 21.6.2026 15:20:47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kvalitě provedení operací uchazečem. Při ověřování splnění kritérií založených na teoretických znalostech se vychází z interních pokynů zpracovaných organizací podle Zákona o odpadech, prováděcích vyhlášek, norem a provozního řádu technologického zařízení pro recyklaci.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realizována v jednom areálu. První část zkoušky, zaměřené na ověřování teoretických znalostí, bude realizována v učebně. Součástí teoretické zkoušky je písemné ověřování s použitím podkladu pro písemný záznam. Druhá část zkoušky, zahrnující ověřování praktických dovedností, bude probíhat na smluvně zajištěném technologickém zařízení pro recyklaci.</w:t>
      </w:r>
    </w:p>
    <w:p>
      <w:pPr>
        <w:keepNext w:val="0"/>
        <w:keepLines w:val="0"/>
        <w:framePr w:w="10766" w:h="35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6"/>
        <w:rPr>
          <w:rStyle w:val="C3"/>
          <w:rtl w:val="0"/>
        </w:rPr>
      </w:pPr>
    </w:p>
    <w:p>
      <w:pPr>
        <w:pStyle w:val="P35"/>
        <w:framePr w:w="10710" w:h="340" w:hRule="exact" w:wrap="none" w:vAnchor="page" w:hAnchor="margin" w:x="28" w:y="6656"/>
        <w:rPr>
          <w:rStyle w:val="C25"/>
          <w:rtl w:val="0"/>
        </w:rPr>
      </w:pPr>
      <w:r>
        <w:rPr>
          <w:rStyle w:val="C25"/>
          <w:rtl w:val="0"/>
        </w:rPr>
        <w:t>Výsledné hodnocení</w:t>
      </w:r>
    </w:p>
    <w:p>
      <w:pPr>
        <w:keepNext w:val="0"/>
        <w:keepLines w:val="0"/>
        <w:framePr w:w="10766" w:h="1497" w:hRule="exact" w:wrap="none" w:vAnchor="page" w:hAnchor="margin" w:x="0" w:y="6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0"/>
        <w:rPr>
          <w:rStyle w:val="C3"/>
          <w:rtl w:val="0"/>
        </w:rPr>
      </w:pPr>
    </w:p>
    <w:p>
      <w:pPr>
        <w:pStyle w:val="P35"/>
        <w:framePr w:w="10710" w:h="340" w:hRule="exact" w:wrap="none" w:vAnchor="page" w:hAnchor="margin" w:x="28" w:y="8720"/>
        <w:rPr>
          <w:rStyle w:val="C25"/>
          <w:rtl w:val="0"/>
        </w:rPr>
      </w:pPr>
      <w:r>
        <w:rPr>
          <w:rStyle w:val="C25"/>
          <w:rtl w:val="0"/>
        </w:rPr>
        <w:t>Počet zkoušejících</w:t>
      </w:r>
    </w:p>
    <w:p>
      <w:pPr>
        <w:keepNext w:val="0"/>
        <w:keepLines w:val="0"/>
        <w:framePr w:w="10766" w:h="1036" w:hRule="exact" w:wrap="none" w:vAnchor="page" w:hAnchor="margin" w:x="0" w:y="90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recyklačních zařízení, 21.6.2026 15:20:47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hutnictví nebo stavebnictví nebo průmyslová ekologie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nebo hutnictví nebo stavebnictví nebo průmyslové ekologie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hutnictví nebo stavebnictví nebo průmyslovou ekologii a minimálně 5 let odborné praxe v oblasti recyklačních zařízení,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28</w:t>
      </w:r>
      <w:r>
        <w:rPr>
          <w:rFonts w:ascii="Arial" w:cs="Arial" w:hAnsi="Arial" w:eastAsia="Arial"/>
          <w:b w:val="0"/>
          <w:i w:val="0"/>
          <w:caps w:val="0"/>
          <w:strike w:val="0"/>
          <w:noProof w:val="0"/>
          <w:vanish w:val="0"/>
          <w:color w:val="auto"/>
          <w:sz w:val="20"/>
          <w:u w:val="none"/>
          <w:shd w:val="clear" w:color="auto" w:fill="auto"/>
          <w:vertAlign w:val="baseline"/>
          <w:lang/>
        </w:rPr>
        <w:t>-053-H</w:t>
      </w:r>
      <w:r>
        <w:rPr>
          <w:rFonts w:ascii="Arial" w:cs="Arial" w:hAnsi="Arial" w:eastAsia="Arial"/>
          <w:b w:val="0"/>
          <w:i w:val="1"/>
          <w:caps w:val="0"/>
          <w:strike w:val="0"/>
          <w:noProof w:val="0"/>
          <w:vanish w:val="0"/>
          <w:color w:val="auto"/>
          <w:sz w:val="20"/>
          <w:u w:val="none"/>
          <w:shd w:val="clear" w:color="auto" w:fill="auto"/>
          <w:vertAlign w:val="baseline"/>
          <w:lang/>
        </w:rPr>
        <w:t xml:space="preserve"> Obsluha recyklačních zařízení </w:t>
      </w:r>
      <w:r>
        <w:rPr>
          <w:rFonts w:ascii="Arial" w:cs="Arial" w:hAnsi="Arial" w:eastAsia="Arial"/>
          <w:b w:val="0"/>
          <w:i w:val="0"/>
          <w:caps w:val="0"/>
          <w:strike w:val="0"/>
          <w:noProof w:val="0"/>
          <w:vanish w:val="0"/>
          <w:color w:val="auto"/>
          <w:sz w:val="20"/>
          <w:u w:val="none"/>
          <w:shd w:val="clear" w:color="auto" w:fill="auto"/>
          <w:vertAlign w:val="baseline"/>
          <w:lang/>
        </w:rPr>
        <w:t>a minimálně 5 let odborné praxe v oblasti recyklačních zařízení,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recyklačních zařízení, 21.6.2026 15:20:47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seznámení uchazeče se zkušebním pracovištěm a BOZP a PO</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vybavené pro výkon zkoušky odpovídající bezpečnostním a hygienickým předpisům</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pracovní oblečení a ochranné pomůcky</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normy, katalogy a předpisy k odpadům a druhotným surovinám, především zákon č. 185/2001 Sb. o odpadech, vyhláška MŽP 381/2001 Sb. Příloha č.1.Katalog odpadů (ve znění pozdějších předpisů), ČSN 420030 Druhy ocelového odpadu atd. a další dokumenty podle operativní potřeby a požadavků zkoušejícího</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po dvou vzorcích vstupních a výstupních materiálů ze zařízení pro jejich zkušební identifikaci</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která určí AOs, na kterých bude zkouška probíhat (podle konkrétních podmínek firmy)</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•Prostory pro ověřování kritérií založených na formě praktického předvedení </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•Montážní předpisy a materiály, měřidla, nářadí a mechanizmy potřebné pro ověřování kritérií založených na formě praktického předvedení </w:t>
      </w:r>
    </w:p>
    <w:p>
      <w:pPr>
        <w:keepNext w:val="0"/>
        <w:keepLines w:val="1"/>
        <w:framePr w:w="10766" w:h="60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potřebných dokumentů, záznamů a protokolů pro praktické části ověřování</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nebo pronájmu.</w:t>
      </w:r>
    </w:p>
    <w:p>
      <w:pPr>
        <w:pStyle w:val="P33"/>
        <w:framePr w:w="10766" w:h="1376" w:hRule="exact" w:wrap="none" w:vAnchor="page" w:hAnchor="margin" w:x="0" w:y="8807"/>
        <w:rPr>
          <w:rStyle w:val="C3"/>
          <w:rtl w:val="0"/>
        </w:rPr>
      </w:pPr>
    </w:p>
    <w:p>
      <w:pPr>
        <w:pStyle w:val="P35"/>
        <w:framePr w:w="10710" w:h="340" w:hRule="exact" w:wrap="none" w:vAnchor="page" w:hAnchor="margin" w:x="28" w:y="8807"/>
        <w:rPr>
          <w:rStyle w:val="C25"/>
          <w:rtl w:val="0"/>
        </w:rPr>
      </w:pPr>
      <w:r>
        <w:rPr>
          <w:rStyle w:val="C25"/>
          <w:rtl w:val="0"/>
        </w:rPr>
        <w:t>Doba přípravy na zkoušku</w:t>
      </w:r>
    </w:p>
    <w:p>
      <w:pPr>
        <w:keepNext w:val="0"/>
        <w:keepLines w:val="0"/>
        <w:framePr w:w="10766" w:h="1036" w:hRule="exact" w:wrap="none" w:vAnchor="page" w:hAnchor="margin" w:x="0" w:y="9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410"/>
        <w:rPr>
          <w:rStyle w:val="C3"/>
          <w:rtl w:val="0"/>
        </w:rPr>
      </w:pPr>
    </w:p>
    <w:p>
      <w:pPr>
        <w:pStyle w:val="P35"/>
        <w:framePr w:w="10710" w:h="340" w:hRule="exact" w:wrap="none" w:vAnchor="page" w:hAnchor="margin" w:x="28" w:y="10410"/>
        <w:rPr>
          <w:rStyle w:val="C25"/>
          <w:rtl w:val="0"/>
        </w:rPr>
      </w:pPr>
      <w:r>
        <w:rPr>
          <w:rStyle w:val="C25"/>
          <w:rtl w:val="0"/>
        </w:rPr>
        <w:t>Doba pro vykonání zkoušky</w:t>
      </w:r>
    </w:p>
    <w:p>
      <w:pPr>
        <w:keepNext w:val="0"/>
        <w:keepLines w:val="0"/>
        <w:framePr w:w="10766" w:h="806" w:hRule="exact" w:wrap="none" w:vAnchor="page" w:hAnchor="margin" w:x="0" w:y="107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recyklačních zařízení, 21.6.2026 15:20:47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Sdružení výkupců a zpracovatelů druhotných surovin, o.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SPŠCH Pardubice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Odborní konzultanti pro oblast vzdělávání dospělých</w:t>
      </w:r>
    </w:p>
    <w:p>
      <w:pPr>
        <w:pStyle w:val="P21"/>
        <w:framePr w:w="7654" w:h="331" w:hRule="exact" w:wrap="none" w:vAnchor="page" w:hAnchor="margin" w:x="28" w:y="15940"/>
        <w:rPr>
          <w:rStyle w:val="C16"/>
          <w:rtl w:val="0"/>
        </w:rPr>
      </w:pPr>
      <w:r>
        <w:rPr>
          <w:rStyle w:val="C16"/>
          <w:rtl w:val="0"/>
        </w:rPr>
        <w:t>Obsluha recyklačních zařízení, 21.6.2026 15:20:47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8BCC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8482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6893C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