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FEDB2C" Type="http://schemas.openxmlformats.org/officeDocument/2006/relationships/officeDocument" Target="/word/document.xml" /><Relationship Id="coreR59FEDB2C" Type="http://schemas.openxmlformats.org/package/2006/relationships/metadata/core-properties" Target="/docProps/core.xml" /><Relationship Id="customR59FEDB2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Koordinátor/koordinátorka dobrovolníků (kód: 75-006-M)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Koordinátor dobrovolníků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Koordinátor/koordinátorka dobrovolníků, 22.10.2026 7:43:26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ACADEMY EDUCATION s.r.o., vzdělávací zařízení a zařízení pro další vzdělávání pedagogických pracovníků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Božkovské náměstí 576/2a, 32600 Plzeň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PhDr. et Mgr. Jestřáb Jakub MBA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17. listopadu 1252/51, 35002 Cheb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Mezigenerační a dobrovolnické centrum TOTEM, z.s.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Kaznějovská 1517/51, 32300 Plzeň - Bolevec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Národní pedagogický institut České republiky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Senovážné náměstí 872/25, 11000 Praha 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Koordinátor/koordinátorka dobrovolníků, 22.10.2026 7:43:26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