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692977" Type="http://schemas.openxmlformats.org/officeDocument/2006/relationships/officeDocument" Target="/word/document.xml" /><Relationship Id="coreR74692977" Type="http://schemas.openxmlformats.org/package/2006/relationships/metadata/core-properties" Target="/docProps/core.xml" /><Relationship Id="customR746929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Celní deklarant/deklarantka (kód: 63-019-M)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Celní deklarant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Administrace celních formalit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účetních dokladech a jejich evidenci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celních a souvisejících daňových předpisech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celních předpisů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Vystavování celních dokladů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k propuštění zboží do celních režimů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zajišťování celního řízení včetně zajišťování formalit na celním úřadu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Zastupování před orgány celní a finanční správy v souvislosti s celním řízením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Celní deklarant/deklarantka, 2.10.2026 4:32:44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Administrace celních formalit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celní formality při vstupu zboží na celní území EU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celní formality při výstupu zboží z celního území EU do třetích zemí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průvodní doklady u zboží vstupujícího na celní území EU a doklady vyžadované k propuštění zboží do celního režimu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povinné doklady k vývozu zboží z celního území EU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povinné doklady a náležitosti pro povolení zjednodušení při uplatňování celních předpisů a povolení zvláštních režimů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účetních dokladech a jejich evidenci</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831" w:hRule="exact" w:wrap="none" w:vAnchor="page" w:hAnchor="margin" w:x="45" w:y="7465"/>
        <w:rPr>
          <w:rStyle w:val="C3"/>
          <w:rtl w:val="0"/>
        </w:rPr>
      </w:pPr>
    </w:p>
    <w:p>
      <w:pPr>
        <w:pStyle w:val="P13"/>
        <w:framePr w:w="6658" w:h="704" w:hRule="exact" w:wrap="none" w:vAnchor="page" w:hAnchor="margin" w:x="71" w:y="7521"/>
        <w:rPr>
          <w:rStyle w:val="C11"/>
          <w:rtl w:val="0"/>
        </w:rPr>
      </w:pPr>
      <w:r>
        <w:rPr>
          <w:rStyle w:val="C11"/>
          <w:rtl w:val="0"/>
        </w:rPr>
        <w:t xml:space="preserve">a) Orientovat se v přípravě podkladů pro účtování poskytovaných  služeb v rámci firmy zajišťující celní jednatelství, zejména určení potřebných podkladů, způsob jejich  evidence, zakládání a vyhledávání</w:t>
      </w:r>
    </w:p>
    <w:p>
      <w:pPr>
        <w:pStyle w:val="P28"/>
        <w:framePr w:w="3921" w:h="831" w:hRule="exact" w:wrap="none" w:vAnchor="page" w:hAnchor="margin" w:x="6800" w:y="7465"/>
        <w:rPr>
          <w:rStyle w:val="C3"/>
          <w:rtl w:val="0"/>
        </w:rPr>
      </w:pPr>
    </w:p>
    <w:p>
      <w:pPr>
        <w:pStyle w:val="P29"/>
        <w:framePr w:w="3839" w:h="704"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toto kritérium.</w:t>
      </w:r>
    </w:p>
    <w:p>
      <w:pPr>
        <w:pStyle w:val="P23"/>
        <w:framePr w:w="10710" w:h="340" w:hRule="exact" w:wrap="none" w:vAnchor="page" w:hAnchor="margin" w:x="28" w:y="8845"/>
        <w:rPr>
          <w:rStyle w:val="C18"/>
          <w:rtl w:val="0"/>
        </w:rPr>
      </w:pPr>
      <w:r>
        <w:rPr>
          <w:rStyle w:val="C18"/>
          <w:rtl w:val="0"/>
        </w:rPr>
        <w:t>Orientace v celních a souvisejících daňových předpisech</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a vysvětlit základní pojmy užívané v celních a souvisejících daňových předpisech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Uvést základní komunitární a národní celní předpisy a určit základní celní předpisy dopadající na sazební zařazení zboží</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Ústní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Uvést základní informační zdroje a softwarové nástroje k vyhledávání relevantních informací k celním a souvisejícím daňovým předpisům</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d) Upřesnit postavení celního zástupce v celním řízení a vymezit jeho odpovědnosti</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831" w:hRule="exact" w:wrap="none" w:vAnchor="page" w:hAnchor="margin" w:x="45" w:y="12088"/>
        <w:rPr>
          <w:rStyle w:val="C3"/>
          <w:rtl w:val="0"/>
        </w:rPr>
      </w:pPr>
    </w:p>
    <w:p>
      <w:pPr>
        <w:pStyle w:val="P13"/>
        <w:framePr w:w="6658" w:h="704" w:hRule="exact" w:wrap="none" w:vAnchor="page" w:hAnchor="margin" w:x="71" w:y="12144"/>
        <w:rPr>
          <w:rStyle w:val="C11"/>
          <w:rtl w:val="0"/>
        </w:rPr>
      </w:pPr>
      <w:r>
        <w:rPr>
          <w:rStyle w:val="C11"/>
          <w:rtl w:val="0"/>
        </w:rPr>
        <w:t xml:space="preserve">e) Uvést  všeobecná interpretační pravidla a související mezinárodní předpisy ve vztahu k sazebnímu zařazení zboží, uplatňování preferenčního zacházení a obchodně-politických opatření</w:t>
      </w:r>
    </w:p>
    <w:p>
      <w:pPr>
        <w:pStyle w:val="P28"/>
        <w:framePr w:w="3921" w:h="831" w:hRule="exact" w:wrap="none" w:vAnchor="page" w:hAnchor="margin" w:x="6800" w:y="12088"/>
        <w:rPr>
          <w:rStyle w:val="C3"/>
          <w:rtl w:val="0"/>
        </w:rPr>
      </w:pPr>
    </w:p>
    <w:p>
      <w:pPr>
        <w:pStyle w:val="P29"/>
        <w:framePr w:w="3839" w:h="704" w:hRule="exact" w:wrap="none" w:vAnchor="page" w:hAnchor="margin" w:x="6856" w:y="12144"/>
        <w:rPr>
          <w:rStyle w:val="C21"/>
          <w:rtl w:val="0"/>
        </w:rPr>
      </w:pPr>
      <w:r>
        <w:rPr>
          <w:rStyle w:val="C21"/>
          <w:rtl w:val="0"/>
        </w:rPr>
        <w:t>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Celní deklarant/deklarantka, 2.10.2026 4:32:44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celních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Ověřit naplnění podmínek celního dohledu na základě předložených vzorových celních dokladů nutných ke vstupu zboží na celní území EU a k propuštění zboží do celních režimů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Ověřit naplnění podmínek celního dohledu na základě předložených vzorových celních dokladů nutných k výstupu zboží z celního území EU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Vystavování celních dokladů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Vyplnit celní prohlášení užívané v souladu s mezinárodními smlouvami (Karnet TIR, Karnet ATA a CIM)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Připravit návrh žádosti o povolení zjednodušení při uplatňování celních předpisů a povolení zvláštních režimů</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správnost vyhotovených důkazů původu a odstranit nedostatky</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Ověřit správnost a úplnost průvodních dokladů k zásilce zboží podléhající celnímu dohledu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Vyřizování reklamací k propuštění zboží do celních režimů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1055" w:hRule="exact" w:wrap="none" w:vAnchor="page" w:hAnchor="margin" w:x="45" w:y="9564"/>
        <w:rPr>
          <w:rStyle w:val="C3"/>
          <w:rtl w:val="0"/>
        </w:rPr>
      </w:pPr>
    </w:p>
    <w:p>
      <w:pPr>
        <w:pStyle w:val="P13"/>
        <w:framePr w:w="6658" w:h="928" w:hRule="exact" w:wrap="none" w:vAnchor="page" w:hAnchor="margin" w:x="71" w:y="9620"/>
        <w:rPr>
          <w:rStyle w:val="C11"/>
          <w:rtl w:val="0"/>
        </w:rPr>
      </w:pPr>
      <w:r>
        <w:rPr>
          <w:rStyle w:val="C11"/>
          <w:rtl w:val="0"/>
        </w:rPr>
        <w:t>a) Určit charakter a analyzovat příčiny reklamace poskytnutých celních služeb, a to buď vady ve vztahu „klient – celní zástupce“, nebo vady po propuštění zboží v procesu realizovaného celního řízení z pohledu celního zástupce</w:t>
      </w:r>
    </w:p>
    <w:p>
      <w:pPr>
        <w:pStyle w:val="P28"/>
        <w:framePr w:w="3921" w:h="1055" w:hRule="exact" w:wrap="none" w:vAnchor="page" w:hAnchor="margin" w:x="6800" w:y="9564"/>
        <w:rPr>
          <w:rStyle w:val="C3"/>
          <w:rtl w:val="0"/>
        </w:rPr>
      </w:pPr>
    </w:p>
    <w:p>
      <w:pPr>
        <w:pStyle w:val="P29"/>
        <w:framePr w:w="3839" w:h="928"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způsob vyřízení uznané reklamace poskytnutých celních služeb z pohledu celního zástupce</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Komplexní zajišťování celního řízení včetně zajišťování formalit na celním úřadu</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Určit vhodnou kombinaci celních režimů pro zajištění dovozu či vývozu zboží z celního území EU</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Praktické předvedení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V případech, kdy je to možné, navrhnout více alternativních řešení s objasněním vzájemných rozdílů v praktické realizaci dotčené operace</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4"/>
        <w:rPr>
          <w:rStyle w:val="C3"/>
          <w:rtl w:val="0"/>
        </w:rPr>
      </w:pPr>
    </w:p>
    <w:p>
      <w:pPr>
        <w:pStyle w:val="P13"/>
        <w:framePr w:w="6658" w:h="480" w:hRule="exact" w:wrap="none" w:vAnchor="page" w:hAnchor="margin" w:x="71" w:y="13860"/>
        <w:rPr>
          <w:rStyle w:val="C11"/>
          <w:rtl w:val="0"/>
        </w:rPr>
      </w:pPr>
      <w:r>
        <w:rPr>
          <w:rStyle w:val="C11"/>
          <w:rtl w:val="0"/>
        </w:rPr>
        <w:t>c) Vymezit povinné doklady pro zajištění určené operace využité v rámci kritéria a)</w:t>
      </w:r>
    </w:p>
    <w:p>
      <w:pPr>
        <w:pStyle w:val="P28"/>
        <w:framePr w:w="3921" w:h="607" w:hRule="exact" w:wrap="none" w:vAnchor="page" w:hAnchor="margin" w:x="6800" w:y="13804"/>
        <w:rPr>
          <w:rStyle w:val="C3"/>
          <w:rtl w:val="0"/>
        </w:rPr>
      </w:pPr>
    </w:p>
    <w:p>
      <w:pPr>
        <w:pStyle w:val="P29"/>
        <w:framePr w:w="3839" w:h="480" w:hRule="exact" w:wrap="none" w:vAnchor="page" w:hAnchor="margin" w:x="6856" w:y="13860"/>
        <w:rPr>
          <w:rStyle w:val="C21"/>
          <w:rtl w:val="0"/>
        </w:rPr>
      </w:pPr>
      <w:r>
        <w:rPr>
          <w:rStyle w:val="C21"/>
          <w:rtl w:val="0"/>
        </w:rPr>
        <w:t>Praktické předvedení</w:t>
      </w:r>
    </w:p>
    <w:p>
      <w:pPr>
        <w:pStyle w:val="P16"/>
        <w:framePr w:w="6710" w:h="831" w:hRule="exact" w:wrap="none" w:vAnchor="page" w:hAnchor="margin" w:x="45" w:y="14411"/>
        <w:rPr>
          <w:rStyle w:val="C3"/>
          <w:rtl w:val="0"/>
        </w:rPr>
      </w:pPr>
    </w:p>
    <w:p>
      <w:pPr>
        <w:pStyle w:val="P17"/>
        <w:framePr w:w="6658" w:h="704" w:hRule="exact" w:wrap="none" w:vAnchor="page" w:hAnchor="margin" w:x="71" w:y="14467"/>
        <w:rPr>
          <w:rStyle w:val="C13"/>
          <w:rtl w:val="0"/>
        </w:rPr>
      </w:pPr>
      <w:r>
        <w:rPr>
          <w:rStyle w:val="C13"/>
          <w:rtl w:val="0"/>
        </w:rPr>
        <w:t xml:space="preserve">d) Provést sazební zařazení zboží na základě konkrétního modelového zadání, a to včetně  uplatnění případných souvisejících opatření (význam systému TARIC)</w:t>
      </w:r>
    </w:p>
    <w:p>
      <w:pPr>
        <w:pStyle w:val="P30"/>
        <w:framePr w:w="3921" w:h="831" w:hRule="exact" w:wrap="none" w:vAnchor="page" w:hAnchor="margin" w:x="6800" w:y="14411"/>
        <w:rPr>
          <w:rStyle w:val="C3"/>
          <w:rtl w:val="0"/>
        </w:rPr>
      </w:pPr>
    </w:p>
    <w:p>
      <w:pPr>
        <w:pStyle w:val="P31"/>
        <w:framePr w:w="3839" w:h="704" w:hRule="exact" w:wrap="none" w:vAnchor="page" w:hAnchor="margin" w:x="6856" w:y="14467"/>
        <w:rPr>
          <w:rStyle w:val="C22"/>
          <w:rtl w:val="0"/>
        </w:rPr>
      </w:pPr>
      <w:r>
        <w:rPr>
          <w:rStyle w:val="C22"/>
          <w:rtl w:val="0"/>
        </w:rPr>
        <w:t>Praktické předvedení a ústní ověření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Celní deklarant/deklarantka, 2.10.2026 4:32:44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Zastupování před orgány celní a finanční správy v souvislosti s celním řízením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práva a povinnosti celního zástupce v celním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jednání celního zástupce v celním řízení – přímé či nepřímé zastoupení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Celní deklarant/deklarantka, 2.10.2026 4:32:44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stanoveném v (odkaz na povolání v NSP - https://www.nsp.cz/jednotka-prace/celni-deklarant#zdravotni-zpusobilost) a prokazuje se lékařským potvrzením.</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pro kritéria ověřovaná formou praktické předvedení a ústní ověření</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nejprve předvede praktickou část kritéria a následně ji vysvětlí/odůvodní svůj postup.</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pro kritéria ověřovaná formou modelové situace</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min. 5 modelových situací pro každé hodnocené kritérium, kde se má použít modelová situace, a to u následujících kompetenci a kritérií:</w:t>
      </w:r>
    </w:p>
    <w:p>
      <w:pPr>
        <w:keepNext w:val="0"/>
        <w:keepLines w:val="1"/>
        <w:framePr w:w="10766" w:h="91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Kontrola dodržování celních předpisů – pro obě kritéria </w:t>
      </w:r>
    </w:p>
    <w:p>
      <w:pPr>
        <w:keepNext w:val="0"/>
        <w:keepLines w:val="1"/>
        <w:framePr w:w="10766" w:h="911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Vystavování celních dokladů – pro všechna kritéria</w:t>
      </w:r>
    </w:p>
    <w:p>
      <w:pPr>
        <w:keepNext w:val="0"/>
        <w:keepLines w:val="1"/>
        <w:framePr w:w="10766" w:h="911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Vyřizování reklamací k celní deklaraci zásilek – pro obě kritéria, přičemž pro druhé kritérium se použije stejná modelová situace jako pro první kritérium</w:t>
      </w:r>
    </w:p>
    <w:p>
      <w:pPr>
        <w:keepNext w:val="0"/>
        <w:keepLines w:val="1"/>
        <w:framePr w:w="10766" w:h="911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zajišťování celního řízení včetně zajišťování odbavení na celnici – pro kritérium a)</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pro autorizovanou osobu k verzím dokumentů:</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si připraví min. 3 verze dokumentů pro každou hodnocenou kompetenci, kde se k jejímu ověření používají vzorové doklady, tj. u následujících kompetencí:</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Administrace celních formalit</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dodržování celních předpisů</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Vystavování celních dokladů </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Vyřizování reklamací k propuštění zboží do celních režimů</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zajišťování celního řízení včetně zajišťování formalit na celním úřadu</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176"/>
        <w:rPr>
          <w:rStyle w:val="C3"/>
          <w:rtl w:val="0"/>
        </w:rPr>
      </w:pPr>
    </w:p>
    <w:p>
      <w:pPr>
        <w:pStyle w:val="P35"/>
        <w:framePr w:w="10710" w:h="340" w:hRule="exact" w:wrap="none" w:vAnchor="page" w:hAnchor="margin" w:x="28" w:y="12176"/>
        <w:rPr>
          <w:rStyle w:val="C25"/>
          <w:rtl w:val="0"/>
        </w:rPr>
      </w:pPr>
      <w:r>
        <w:rPr>
          <w:rStyle w:val="C25"/>
          <w:rtl w:val="0"/>
        </w:rPr>
        <w:t>Výsledné hodnocení</w:t>
      </w:r>
    </w:p>
    <w:p>
      <w:pPr>
        <w:keepNext w:val="0"/>
        <w:keepLines w:val="0"/>
        <w:framePr w:w="10766" w:h="1497" w:hRule="exact" w:wrap="none" w:vAnchor="page" w:hAnchor="margin" w:x="0" w:y="12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40"/>
        <w:rPr>
          <w:rStyle w:val="C3"/>
          <w:rtl w:val="0"/>
        </w:rPr>
      </w:pPr>
    </w:p>
    <w:p>
      <w:pPr>
        <w:pStyle w:val="P35"/>
        <w:framePr w:w="10710" w:h="340" w:hRule="exact" w:wrap="none" w:vAnchor="page" w:hAnchor="margin" w:x="28" w:y="14240"/>
        <w:rPr>
          <w:rStyle w:val="C25"/>
          <w:rtl w:val="0"/>
        </w:rPr>
      </w:pPr>
      <w:r>
        <w:rPr>
          <w:rStyle w:val="C25"/>
          <w:rtl w:val="0"/>
        </w:rPr>
        <w:t>Počet zkoušejících</w:t>
      </w:r>
    </w:p>
    <w:p>
      <w:pPr>
        <w:keepNext w:val="0"/>
        <w:keepLines w:val="0"/>
        <w:framePr w:w="10766" w:h="1271" w:hRule="exact" w:wrap="none" w:vAnchor="page" w:hAnchor="margin" w:x="0" w:y="145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Celní deklarant/deklarantka, 2.10.2026 4:32:44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celnictví, a to v postavení celníka nebo zaměstnance zajišťujícího plnění úkolů v oblasti celního jednatelství.</w:t>
      </w:r>
    </w:p>
    <w:p>
      <w:pPr>
        <w:keepNext w:val="0"/>
        <w:keepLines w:val="1"/>
        <w:framePr w:w="10766" w:h="663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celnictví, a to v postavení celníka nebo zaměstnance zajišťujícího plnění úkolů v oblasti celního jednatelství.</w:t>
      </w:r>
    </w:p>
    <w:p>
      <w:pPr>
        <w:keepNext w:val="0"/>
        <w:keepLines w:val="1"/>
        <w:framePr w:w="10766" w:h="663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celnictví, a to v postavení celníka nebo zaměstnance zajišťujícího plnění úkolů v oblasti celního jednatelství.</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Celní deklarant/deklarantka, 2.10.2026 4:32:44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společný celní sazebník a vzorky zboží k provedení sazebního zařazení v rámci připravených modelových situací.</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pro realizaci zkoušky k dispozici následující celní doklady a formuláře:</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písemného celního prohlášení (JSD)</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tranzitního dokladu </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vývozního doprovodného dokladu </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EUR 1, FORM A, vzorové prohlášení na faktuře (preferenční původ zboží)</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karnet TIR, osvědčení o celní bezpečnosti nákladového prostoru TIR a karnet ATA</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povolení režimu s hospodářským účinkem, povolení zvláštního (konečného) použití</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dodatečný platební výměr k dodatečně zaúčtovanému clu</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plné moci k přímému a nepřímému zastoupení v celním řízení</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dále disponuje zkušební místností vybavenou psacími potřebami a PC s přístupem k na internet a k zákonným předpisům upravujícím celní řízení.</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88"/>
        <w:rPr>
          <w:rStyle w:val="C3"/>
          <w:rtl w:val="0"/>
        </w:rPr>
      </w:pPr>
    </w:p>
    <w:p>
      <w:pPr>
        <w:pStyle w:val="P35"/>
        <w:framePr w:w="10710" w:h="340" w:hRule="exact" w:wrap="none" w:vAnchor="page" w:hAnchor="margin" w:x="28" w:y="8788"/>
        <w:rPr>
          <w:rStyle w:val="C25"/>
          <w:rtl w:val="0"/>
        </w:rPr>
      </w:pPr>
      <w:r>
        <w:rPr>
          <w:rStyle w:val="C25"/>
          <w:rtl w:val="0"/>
        </w:rPr>
        <w:t>Doba přípravy na zkoušku</w:t>
      </w:r>
    </w:p>
    <w:p>
      <w:pPr>
        <w:keepNext w:val="0"/>
        <w:keepLines w:val="0"/>
        <w:framePr w:w="10766" w:h="806" w:hRule="exact" w:wrap="none" w:vAnchor="page" w:hAnchor="margin" w:x="0"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161"/>
        <w:rPr>
          <w:rStyle w:val="C3"/>
          <w:rtl w:val="0"/>
        </w:rPr>
      </w:pPr>
    </w:p>
    <w:p>
      <w:pPr>
        <w:pStyle w:val="P35"/>
        <w:framePr w:w="10710" w:h="340" w:hRule="exact" w:wrap="none" w:vAnchor="page" w:hAnchor="margin" w:x="28" w:y="10161"/>
        <w:rPr>
          <w:rStyle w:val="C25"/>
          <w:rtl w:val="0"/>
        </w:rPr>
      </w:pPr>
      <w:r>
        <w:rPr>
          <w:rStyle w:val="C25"/>
          <w:rtl w:val="0"/>
        </w:rPr>
        <w:t>Doba pro vykonání zkoušky</w:t>
      </w:r>
    </w:p>
    <w:p>
      <w:pPr>
        <w:keepNext w:val="0"/>
        <w:keepLines w:val="0"/>
        <w:framePr w:w="10766" w:h="1041"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zkoušku není možné rozdělit do více dní. </w:t>
      </w:r>
    </w:p>
    <w:p>
      <w:pPr>
        <w:keepNext w:val="0"/>
        <w:keepLines w:val="0"/>
        <w:framePr w:w="10766" w:h="1041"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Celní deklarant/deklarantka, 2.10.2026 4:32:44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Celní úřad pro Moravskoslezský kraj</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úřad pro Moravskoslezský kraj</w:t>
      </w:r>
    </w:p>
    <w:p>
      <w:pPr>
        <w:pStyle w:val="P21"/>
        <w:framePr w:w="7654" w:h="331" w:hRule="exact" w:wrap="none" w:vAnchor="page" w:hAnchor="margin" w:x="28" w:y="15940"/>
        <w:rPr>
          <w:rStyle w:val="C16"/>
          <w:rtl w:val="0"/>
        </w:rPr>
      </w:pPr>
      <w:r>
        <w:rPr>
          <w:rStyle w:val="C16"/>
          <w:rtl w:val="0"/>
        </w:rPr>
        <w:t>Celní deklarant/deklarantka, 2.10.2026 4:32:44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93AD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AC57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30FE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5520B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30E48D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7A8E13C"/>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134A870A"/>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4CB5A6E5"/>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