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2D31AC" Type="http://schemas.openxmlformats.org/officeDocument/2006/relationships/officeDocument" Target="/word/document.xml" /><Relationship Id="coreR272D31AC" Type="http://schemas.openxmlformats.org/package/2006/relationships/metadata/core-properties" Target="/docProps/core.xml" /><Relationship Id="customR272D31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chemických technologií, základních druzích strojů, zařízení a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a vzorkování chemických látek, roztoků a činidel při provádění pomocných prací v chemické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Čištění přepravních obalů mechanicky nebo rozpouštědly, čištění strojů a zařízení při provádění pomocných prací v chemické výrobě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předměty a materiály při provádění technických, terénních a laboratorních prací v oblasti chemických látek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chemické výrobě, 18.10.2026 18:12:16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NSP)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 orientaci v dokumentech potřebných pro obsluhu a řízení technologických procesů a interpretaci údajů v nich uvedených, přípravu surovin, manipulaci s chemickými látkami při provádění pomocných prací v chemické výrobě, obsluhu jednoduchých strojů a zařízení, čištění, přípravu a manipulaci s obalovým materiálem.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bezpečnému provádění všech pracovních úkonů a dodržování zásad bezpečné práce s chemickými látkami.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chemické výrobě, 18.10.2026 18:12:16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chemii,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chemické výrobě, 18.10.2026 18:12:16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