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AF81B6" Type="http://schemas.openxmlformats.org/officeDocument/2006/relationships/officeDocument" Target="/word/document.xml" /><Relationship Id="coreR10AF81B6" Type="http://schemas.openxmlformats.org/package/2006/relationships/metadata/core-properties" Target="/docProps/core.xml" /><Relationship Id="customR10AF81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týmu (kód: 63-021-N)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týmu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a organizačních procesech svěřené oblasti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řešení organizačních a provozních problémů ve svěřené oblasti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hierarchické jednotky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pracovně-právní legislativě, finančním a personálním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týmu, 31.7.2026 15:51:00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a organizačních procesech svěřené oblasti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metody a postupy prací/činností vykonávaných podřízenými pracovníky, popsat technologii/postup příslušného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nějakou, již realizovanou inovaci (některého ze stávajících pracovních postupů) a vysvětlit její dopad do praxe a výsledků činnosti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Orientovat se v systému managementu kvality, norem výkonu a způsobech jejich kontroly, měření a hodnocení (pro činnosti vykonávané podřízenými pracovníky)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vliv konkrétního plánu práce/výroby na činnost svěřeného úseku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Stanovit dílčí cíle pro jednotlivé pracovníky/časové etapy, prokázat jejich logickou a časovou provázanost a určit základní podmínky nezbytné pro jejich dosažení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w:t>
      </w:r>
    </w:p>
    <w:p>
      <w:pPr>
        <w:pStyle w:val="P16"/>
        <w:framePr w:w="6710" w:h="376" w:hRule="exact" w:wrap="none" w:vAnchor="page" w:hAnchor="margin" w:x="45" w:y="7010"/>
        <w:rPr>
          <w:rStyle w:val="C3"/>
          <w:rtl w:val="0"/>
        </w:rPr>
      </w:pPr>
    </w:p>
    <w:p>
      <w:pPr>
        <w:pStyle w:val="P17"/>
        <w:framePr w:w="6658" w:h="249" w:hRule="exact" w:wrap="none" w:vAnchor="page" w:hAnchor="margin" w:x="71" w:y="7066"/>
        <w:rPr>
          <w:rStyle w:val="C13"/>
          <w:rtl w:val="0"/>
        </w:rPr>
      </w:pPr>
      <w:r>
        <w:rPr>
          <w:rStyle w:val="C13"/>
          <w:rtl w:val="0"/>
        </w:rPr>
        <w:t>f) Popsat systém náběhů vstupů a výstupů na svěřeném úseku</w:t>
      </w:r>
    </w:p>
    <w:p>
      <w:pPr>
        <w:pStyle w:val="P30"/>
        <w:framePr w:w="3921" w:h="376" w:hRule="exact" w:wrap="none" w:vAnchor="page" w:hAnchor="margin" w:x="6800" w:y="7010"/>
        <w:rPr>
          <w:rStyle w:val="C3"/>
          <w:rtl w:val="0"/>
        </w:rPr>
      </w:pPr>
    </w:p>
    <w:p>
      <w:pPr>
        <w:pStyle w:val="P31"/>
        <w:framePr w:w="3839" w:h="249"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Orientovat se v managementu údržby svěřeného úseku, popsat základní požadavky na údržbu, a to z hlediska věcného i časového (typy údržby - průběžné, generální a další)</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h) Sestavit plán preventivních prohlídek a oprav strojů/zařízení apod.</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i) Popsat základní pravidla efektivního a bezpečného fungování odpadového hospodářství svěřeného úseku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j)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způsob řešení a postup v případě technologických problémů</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Popsat způsob řešení a postup v případě logistických problémů</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 řešení a postup v případě problémů kvality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Popsat možné způsoby řešení a posup v případě problémů s nedostatkem/náhle zvýšenou potřebou pracovníků</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31.7.2026 15:51:00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nejnižší hierarchické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pravidla pro zajištění a průběh porad z hlediska jejich formy a obsahu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přehled základních kompetencí a znalostí pro činnosti vykonávané podřízenými pracovníky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hodnoticí kritéria pro ověření základních znalostí a kompetencí podřízených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postupy pro ověření základních znalostí a kompetencí podřízených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Prezentovat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základní role a odpovědnost jednotlivých členů týmu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Orientovat se v etice podnikání a požadovaných normách pracovního chování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Navrhnout adaptační proces pro nového pracovníka</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Navrhnout strukturu pracovního týmu s důrazem na jeho efektivní fungování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Zvládnout hodnotící pohovor s podřízeným</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Vysvětlit, jak předcházet konfliktům v týmu a mezi týmy</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Navrhnout způsob řešení již vzniklého konfliktu na pracovišti</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w:t>
      </w:r>
    </w:p>
    <w:p>
      <w:pPr>
        <w:pStyle w:val="P12"/>
        <w:framePr w:w="6710" w:h="831" w:hRule="exact" w:wrap="none" w:vAnchor="page" w:hAnchor="margin" w:x="45" w:y="8868"/>
        <w:rPr>
          <w:rStyle w:val="C3"/>
          <w:rtl w:val="0"/>
        </w:rPr>
      </w:pPr>
    </w:p>
    <w:p>
      <w:pPr>
        <w:pStyle w:val="P13"/>
        <w:framePr w:w="6658" w:h="704" w:hRule="exact" w:wrap="none" w:vAnchor="page" w:hAnchor="margin" w:x="71" w:y="8924"/>
        <w:rPr>
          <w:rStyle w:val="C11"/>
          <w:rtl w:val="0"/>
        </w:rPr>
      </w:pPr>
      <w:r>
        <w:rPr>
          <w:rStyle w:val="C11"/>
          <w:rtl w:val="0"/>
        </w:rPr>
        <w:t>m) Navrhnout způsob řešení a postup v případě problémů s podřízeným pracovníkem (neplnění úkolů, nedostatečné pracovní výsledky, mezilidské vztahy), zvládnout propouštěcí pohovor s podřízeným</w:t>
      </w:r>
    </w:p>
    <w:p>
      <w:pPr>
        <w:pStyle w:val="P28"/>
        <w:framePr w:w="3921" w:h="831" w:hRule="exact" w:wrap="none" w:vAnchor="page" w:hAnchor="margin" w:x="6800" w:y="8868"/>
        <w:rPr>
          <w:rStyle w:val="C3"/>
          <w:rtl w:val="0"/>
        </w:rPr>
      </w:pPr>
    </w:p>
    <w:p>
      <w:pPr>
        <w:pStyle w:val="P29"/>
        <w:framePr w:w="3839" w:h="704" w:hRule="exact" w:wrap="none" w:vAnchor="page" w:hAnchor="margin" w:x="6856" w:y="8924"/>
        <w:rPr>
          <w:rStyle w:val="C21"/>
          <w:rtl w:val="0"/>
        </w:rPr>
      </w:pPr>
      <w:r>
        <w:rPr>
          <w:rStyle w:val="C21"/>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8"/>
        <w:rPr>
          <w:rStyle w:val="C18"/>
          <w:rtl w:val="0"/>
        </w:rPr>
      </w:pPr>
      <w:r>
        <w:rPr>
          <w:rStyle w:val="C18"/>
          <w:rtl w:val="0"/>
        </w:rPr>
        <w:t>Orientace v pracovně-právní legislativě, finančním a personálním řízení</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831" w:hRule="exact" w:wrap="none" w:vAnchor="page" w:hAnchor="margin" w:x="45" w:y="11064"/>
        <w:rPr>
          <w:rStyle w:val="C3"/>
          <w:rtl w:val="0"/>
        </w:rPr>
      </w:pPr>
    </w:p>
    <w:p>
      <w:pPr>
        <w:pStyle w:val="P13"/>
        <w:framePr w:w="6658" w:h="704" w:hRule="exact" w:wrap="none" w:vAnchor="page" w:hAnchor="margin" w:x="71" w:y="11120"/>
        <w:rPr>
          <w:rStyle w:val="C11"/>
          <w:rtl w:val="0"/>
        </w:rPr>
      </w:pPr>
      <w:r>
        <w:rPr>
          <w:rStyle w:val="C11"/>
          <w:rtl w:val="0"/>
        </w:rPr>
        <w:t>a) Orientovat se v základních pracovněprávních normách (zákoník práce a občanský zákoník - oba v platném znění), vysvětlit principy plánování směn, vykazování pracovní doby a odměňování</w:t>
      </w:r>
    </w:p>
    <w:p>
      <w:pPr>
        <w:pStyle w:val="P28"/>
        <w:framePr w:w="3921" w:h="831" w:hRule="exact" w:wrap="none" w:vAnchor="page" w:hAnchor="margin" w:x="6800" w:y="11064"/>
        <w:rPr>
          <w:rStyle w:val="C3"/>
          <w:rtl w:val="0"/>
        </w:rPr>
      </w:pPr>
    </w:p>
    <w:p>
      <w:pPr>
        <w:pStyle w:val="P29"/>
        <w:framePr w:w="3839" w:h="704" w:hRule="exact" w:wrap="none" w:vAnchor="page" w:hAnchor="margin" w:x="6856" w:y="11120"/>
        <w:rPr>
          <w:rStyle w:val="C21"/>
          <w:rtl w:val="0"/>
        </w:rPr>
      </w:pPr>
      <w:r>
        <w:rPr>
          <w:rStyle w:val="C21"/>
          <w:rtl w:val="0"/>
        </w:rPr>
        <w:t>Ústní ověření</w:t>
      </w:r>
    </w:p>
    <w:p>
      <w:pPr>
        <w:pStyle w:val="P16"/>
        <w:framePr w:w="6710" w:h="376" w:hRule="exact" w:wrap="none" w:vAnchor="page" w:hAnchor="margin" w:x="45" w:y="11895"/>
        <w:rPr>
          <w:rStyle w:val="C3"/>
          <w:rtl w:val="0"/>
        </w:rPr>
      </w:pPr>
    </w:p>
    <w:p>
      <w:pPr>
        <w:pStyle w:val="P17"/>
        <w:framePr w:w="6658" w:h="249" w:hRule="exact" w:wrap="none" w:vAnchor="page" w:hAnchor="margin" w:x="71" w:y="11951"/>
        <w:rPr>
          <w:rStyle w:val="C13"/>
          <w:rtl w:val="0"/>
        </w:rPr>
      </w:pPr>
      <w:r>
        <w:rPr>
          <w:rStyle w:val="C13"/>
          <w:rtl w:val="0"/>
        </w:rPr>
        <w:t>b) Zpracovat podklady pro odměňování zaměstnanců</w:t>
      </w:r>
    </w:p>
    <w:p>
      <w:pPr>
        <w:pStyle w:val="P30"/>
        <w:framePr w:w="3921" w:h="376" w:hRule="exact" w:wrap="none" w:vAnchor="page" w:hAnchor="margin" w:x="6800" w:y="11895"/>
        <w:rPr>
          <w:rStyle w:val="C3"/>
          <w:rtl w:val="0"/>
        </w:rPr>
      </w:pPr>
    </w:p>
    <w:p>
      <w:pPr>
        <w:pStyle w:val="P31"/>
        <w:framePr w:w="3839" w:h="249"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c) Vysvětlit způsoby kontroly a evidence přítomnosti zaměstnanců na pracovišti</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Ústní ověření</w:t>
      </w:r>
    </w:p>
    <w:p>
      <w:pPr>
        <w:pStyle w:val="P16"/>
        <w:framePr w:w="6710" w:h="831" w:hRule="exact" w:wrap="none" w:vAnchor="page" w:hAnchor="margin" w:x="45" w:y="12878"/>
        <w:rPr>
          <w:rStyle w:val="C3"/>
          <w:rtl w:val="0"/>
        </w:rPr>
      </w:pPr>
    </w:p>
    <w:p>
      <w:pPr>
        <w:pStyle w:val="P17"/>
        <w:framePr w:w="6658" w:h="704" w:hRule="exact" w:wrap="none" w:vAnchor="page" w:hAnchor="margin" w:x="71" w:y="12934"/>
        <w:rPr>
          <w:rStyle w:val="C13"/>
          <w:rtl w:val="0"/>
        </w:rPr>
      </w:pPr>
      <w:r>
        <w:rPr>
          <w:rStyle w:val="C13"/>
          <w:rtl w:val="0"/>
        </w:rPr>
        <w:t>d) Popsat povinnosti vedoucího pracovníka v oblasti BOZP a PO platných pro svěřenou oblast (školení zaměstnanců, prevence v oblasti BOZP a PO, řešení pracovních úrazů a další)</w:t>
      </w:r>
    </w:p>
    <w:p>
      <w:pPr>
        <w:pStyle w:val="P30"/>
        <w:framePr w:w="3921" w:h="831" w:hRule="exact" w:wrap="none" w:vAnchor="page" w:hAnchor="margin" w:x="6800" w:y="12878"/>
        <w:rPr>
          <w:rStyle w:val="C3"/>
          <w:rtl w:val="0"/>
        </w:rPr>
      </w:pPr>
    </w:p>
    <w:p>
      <w:pPr>
        <w:pStyle w:val="P31"/>
        <w:framePr w:w="3839" w:h="704" w:hRule="exact" w:wrap="none" w:vAnchor="page" w:hAnchor="margin" w:x="6856" w:y="12934"/>
        <w:rPr>
          <w:rStyle w:val="C22"/>
          <w:rtl w:val="0"/>
        </w:rPr>
      </w:pPr>
      <w:r>
        <w:rPr>
          <w:rStyle w:val="C22"/>
          <w:rtl w:val="0"/>
        </w:rPr>
        <w:t>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e) Popsat povinnosti podřízených zaměstnanců z oblasti BOZP a PO</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f) Popsat požadavky na vybavení a řízení pracoviště z hlediska BOZP a PO (ergonomie, pravidelné revize a kontroly a další)</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g) Popsat základní ekonomické a finanční aspekty řízení týmu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31.7.2026 15:51:00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týmu cíle a záměry vedení společnosti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týmu cíle, záměry, očekávání a pracovní výsledky řízeného týmu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a popsat způsob získávání informací od podřízených zaměstnanců a způsob jejich zpracování pro vedení společnosti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Prezentovat informace získané od podřízených zaměstnanců směrem k vedení společnosti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Pracovat se základními prostředky elektronické komunikace (textový editor, tabulkový procesor, e-mail, internet)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31.7.2026 15:51:00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https://nsp.cz/jednotka-prace/vedouci-tymu#zdravotni-zpusobilost) a posuzuje ji praktický lékař.</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technických kompetencí musí odpovídat konkrétnímu oboru působení vedoucího týmu.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současně s přihlášením ke zkoušce informovat autorizovanou osobu o své odborné profilaci, aby měla autorizovaná osoba čas na přípravu. Uchazeč si dopředu připraví plán výroby/práce, na němž bude prezentovat kritérium d) kompetence "Orientace v technologických a organizačních procesech svěřené oblasti".</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připravenou sadu min. 10 případových studií, prostřednictvím nichž bude prakticky ověřovat tyto kompetence: </w:t>
      </w:r>
    </w:p>
    <w:p>
      <w:pPr>
        <w:keepNext w:val="0"/>
        <w:keepLines w:val="1"/>
        <w:framePr w:w="10766" w:h="103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nejnižší hierarchické jednotky</w:t>
      </w:r>
    </w:p>
    <w:p>
      <w:pPr>
        <w:keepNext w:val="0"/>
        <w:keepLines w:val="1"/>
        <w:framePr w:w="10766" w:h="103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pracovně-právní legislativě a personálním řízení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prokázání kritéria b) kompetence "Orientace v pracovně-právní legislativě a personálním řízení" stačí připravit mzdové podklady pro jednoho zaměstnance a popsat specifika přípravy těchto podkladů.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Případovou studii autorizovaná osoba přidělí podle odborné profilace uchazeče.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bude zadána na místě v den konání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kompetence "Operativní řešení organizačních a provozních problémů ve svěřené oblasti" vychází zkoušející z konkrétního oboru (specializace) zkoušeného - analogií "technologie" je v případě služeb např. výrobní či pracovní postup, analogií termínu "logistické problémy" je výpadek zásobování.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kompetence "Zajišťování komunikace mezi podřízenými zaměstnanci a vedením společnosti" a pro praktické předvedení hodnoticího a propouštěcího pohovoru použije autorizovaná osoba figuranta. Figurantem může být člen komise.</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4 g) Popsat základní ekonomické a finanční aspekty řízení týmu zahrnuje orientaci v základních pojmech a jejich významu (zisk/ztráta, tržba, zdanění, náklady a jejich druhy, produktivita práce, plán, očekávaná skutečnost) </w:t>
      </w:r>
    </w:p>
    <w:p>
      <w:pPr>
        <w:pStyle w:val="P33"/>
        <w:framePr w:w="10766" w:h="1837"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Výsledné hodnocení</w:t>
      </w:r>
    </w:p>
    <w:p>
      <w:pPr>
        <w:keepNext w:val="0"/>
        <w:keepLines w:val="0"/>
        <w:framePr w:w="10766" w:h="1497"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týmu, 31.7.2026 15:51:00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splňovattento požadavek /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ekonomického nebo technického směru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personalistice nebo andragogice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ekonomickém, právním či technickém směru a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personalistice či andragogice a alespoň 5 let odborné praxe ve vedoucí pozici na personálním nebo výrobním úseku či alespoň 5 let odborné praxe v oblasti poskytování vzdělávacích služeb vedoucím pracovníkům.</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týmu, 31.7.2026 15:51:00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vybavením pro běžnou administrativní činnost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kancelářské potřeby a spotřební materiál (papíry, tužky, kalkulačka)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Zvláštní místnost pro přípravu kandidáta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kancelářským SW (textový a tabulkový procesor, internet, e-mail)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vhodná školní tabule, příp. interaktivní obrazovka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min. 10 případových studií k ověřování kompetencí uchazeče</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a občanský zákoník v platném znění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technologické normy (např. výrobní dokumentace)</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6,0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Vedoucí týmu, 31.7.2026 15:51:00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Benteler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Poličské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Letiště Praha, a. s</w:t>
      </w:r>
    </w:p>
    <w:p>
      <w:pPr>
        <w:pStyle w:val="P21"/>
        <w:framePr w:w="7654" w:h="331" w:hRule="exact" w:wrap="none" w:vAnchor="page" w:hAnchor="margin" w:x="28" w:y="15940"/>
        <w:rPr>
          <w:rStyle w:val="C16"/>
          <w:rtl w:val="0"/>
        </w:rPr>
      </w:pPr>
      <w:r>
        <w:rPr>
          <w:rStyle w:val="C16"/>
          <w:rtl w:val="0"/>
        </w:rPr>
        <w:t>Vedoucí týmu, 31.7.2026 15:51:00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EBE92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AACDF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9929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