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A5E1A0" Type="http://schemas.openxmlformats.org/officeDocument/2006/relationships/officeDocument" Target="/word/document.xml" /><Relationship Id="coreR20A5E1A0" Type="http://schemas.openxmlformats.org/package/2006/relationships/metadata/core-properties" Target="/docProps/core.xml" /><Relationship Id="customR20A5E1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týmu (kód: 63-021-N)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týmu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a organizačních procesech svěřené oblasti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řešení organizačních a provozních problémů ve svěřené oblasti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hierarchické jednotky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pracovně-právní legislativě, finančním a personálním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týmu, 28.5.2026 5:20:45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a organizačních procesech svěřené oblasti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metody a postupy prací/činností vykonávaných podřízenými pracovníky, popsat technologii/postup příslušného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nějakou, již realizovanou inovaci (některého ze stávajících pracovních postupů) a vysvětlit její dopad do praxe a výsledků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 systému managementu kvality, norem výkonu a způsobech jejich kontroly, měření a hodnocení (pro činnosti vykonávané podřízenými pracovníky)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vliv konkrétního plánu práce/výroby na činnost svěřeného úseku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Stanovit dílčí cíle pro jednotlivé pracovníky/časové etapy, prokázat jejich logickou a časovou provázanost a určit základní podmínky nezbytné pro jejich dosažení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Popsat systém náběhů vstupů a výstupů na svěřeném úseku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Orientovat se v managementu údržby svěřeného úseku, popsat základní požadavky na údržbu, a to z hlediska věcného i časového (typy údržby - průběžné, generální a další)</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h) Sestavit plán preventivních prohlídek a oprav strojů/zařízení apod.</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základní pravidla efektivního a bezpečného fungování odpadového hospodářství svěřeného úseku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j)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způsob řešení a postup v případě technologických problémů</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Popsat způsob řešení a postup v případě logistických problémů</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 řešení a postup v případě problémů kvality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Popsat možné způsoby řešení a posup v případě problémů s nedostatkem/náhle zvýšenou potřebou pracovníků</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28.5.2026 5:20:45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nejnižší hierarchické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pravidla pro zajištění a průběh porad z hlediska jejich formy a obsahu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přehled základních kompetencí a znalostí pro činnosti vykonávané podřízenými pracovníky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hodnoticí kritéria pro ověření základních znalostí a kompetencí podřízených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postupy pro ověření základních znalostí a kompetencí podřízených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Prezentovat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základní role a odpovědnost jednotlivých členů týmu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Orientovat se v etice podnikání a požadovaných normách pracovního chování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Navrhnout adaptační proces pro nového pracovníka</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Navrhnout strukturu pracovního týmu s důrazem na jeho efektivní fungování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Zvládnout hodnotící pohovor s podřízeným</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jak předcházet konfliktům v týmu a mezi týmy</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Navrhnout způsob řešení již vzniklého konfliktu na pracovišti</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m) Navrhnout způsob řešení a postup v případě problémů s podřízeným pracovníkem (neplnění úkolů, nedostatečné pracovní výsledky, mezilidské vztahy), zvládnout propouštěcí pohovor s podřízeným</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8"/>
        <w:rPr>
          <w:rStyle w:val="C18"/>
          <w:rtl w:val="0"/>
        </w:rPr>
      </w:pPr>
      <w:r>
        <w:rPr>
          <w:rStyle w:val="C18"/>
          <w:rtl w:val="0"/>
        </w:rPr>
        <w:t>Orientace v pracovně-právní legislativě, finančním a personálním řízení</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831" w:hRule="exact" w:wrap="none" w:vAnchor="page" w:hAnchor="margin" w:x="45" w:y="11064"/>
        <w:rPr>
          <w:rStyle w:val="C3"/>
          <w:rtl w:val="0"/>
        </w:rPr>
      </w:pPr>
    </w:p>
    <w:p>
      <w:pPr>
        <w:pStyle w:val="P13"/>
        <w:framePr w:w="6658" w:h="704" w:hRule="exact" w:wrap="none" w:vAnchor="page" w:hAnchor="margin" w:x="71" w:y="11120"/>
        <w:rPr>
          <w:rStyle w:val="C11"/>
          <w:rtl w:val="0"/>
        </w:rPr>
      </w:pPr>
      <w:r>
        <w:rPr>
          <w:rStyle w:val="C11"/>
          <w:rtl w:val="0"/>
        </w:rPr>
        <w:t>a) Orientovat se v základních pracovněprávních normách (zákoník práce a občanský zákoník - oba v platném znění), vysvětlit principy plánování směn, vykazování pracovní doby a odměňování</w:t>
      </w:r>
    </w:p>
    <w:p>
      <w:pPr>
        <w:pStyle w:val="P28"/>
        <w:framePr w:w="3921" w:h="831" w:hRule="exact" w:wrap="none" w:vAnchor="page" w:hAnchor="margin" w:x="6800" w:y="11064"/>
        <w:rPr>
          <w:rStyle w:val="C3"/>
          <w:rtl w:val="0"/>
        </w:rPr>
      </w:pPr>
    </w:p>
    <w:p>
      <w:pPr>
        <w:pStyle w:val="P29"/>
        <w:framePr w:w="3839" w:h="704" w:hRule="exact" w:wrap="none" w:vAnchor="page" w:hAnchor="margin" w:x="6856" w:y="11120"/>
        <w:rPr>
          <w:rStyle w:val="C21"/>
          <w:rtl w:val="0"/>
        </w:rPr>
      </w:pPr>
      <w:r>
        <w:rPr>
          <w:rStyle w:val="C21"/>
          <w:rtl w:val="0"/>
        </w:rPr>
        <w:t>Ústní ověření</w:t>
      </w:r>
    </w:p>
    <w:p>
      <w:pPr>
        <w:pStyle w:val="P16"/>
        <w:framePr w:w="6710" w:h="376" w:hRule="exact" w:wrap="none" w:vAnchor="page" w:hAnchor="margin" w:x="45" w:y="11895"/>
        <w:rPr>
          <w:rStyle w:val="C3"/>
          <w:rtl w:val="0"/>
        </w:rPr>
      </w:pPr>
    </w:p>
    <w:p>
      <w:pPr>
        <w:pStyle w:val="P17"/>
        <w:framePr w:w="6658" w:h="249" w:hRule="exact" w:wrap="none" w:vAnchor="page" w:hAnchor="margin" w:x="71" w:y="11951"/>
        <w:rPr>
          <w:rStyle w:val="C13"/>
          <w:rtl w:val="0"/>
        </w:rPr>
      </w:pPr>
      <w:r>
        <w:rPr>
          <w:rStyle w:val="C13"/>
          <w:rtl w:val="0"/>
        </w:rPr>
        <w:t>b) Zpracovat podklady pro odměňování zaměstnanců</w:t>
      </w:r>
    </w:p>
    <w:p>
      <w:pPr>
        <w:pStyle w:val="P30"/>
        <w:framePr w:w="3921" w:h="376" w:hRule="exact" w:wrap="none" w:vAnchor="page" w:hAnchor="margin" w:x="6800" w:y="11895"/>
        <w:rPr>
          <w:rStyle w:val="C3"/>
          <w:rtl w:val="0"/>
        </w:rPr>
      </w:pPr>
    </w:p>
    <w:p>
      <w:pPr>
        <w:pStyle w:val="P31"/>
        <w:framePr w:w="3839" w:h="249"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c) Vysvětlit způsoby kontroly a evidence přítomnosti zaměstnanců na pracovišti</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Ústní ověření</w:t>
      </w:r>
    </w:p>
    <w:p>
      <w:pPr>
        <w:pStyle w:val="P16"/>
        <w:framePr w:w="6710" w:h="831" w:hRule="exact" w:wrap="none" w:vAnchor="page" w:hAnchor="margin" w:x="45" w:y="12878"/>
        <w:rPr>
          <w:rStyle w:val="C3"/>
          <w:rtl w:val="0"/>
        </w:rPr>
      </w:pPr>
    </w:p>
    <w:p>
      <w:pPr>
        <w:pStyle w:val="P17"/>
        <w:framePr w:w="6658" w:h="704" w:hRule="exact" w:wrap="none" w:vAnchor="page" w:hAnchor="margin" w:x="71" w:y="12934"/>
        <w:rPr>
          <w:rStyle w:val="C13"/>
          <w:rtl w:val="0"/>
        </w:rPr>
      </w:pPr>
      <w:r>
        <w:rPr>
          <w:rStyle w:val="C13"/>
          <w:rtl w:val="0"/>
        </w:rPr>
        <w:t>d) Popsat povinnosti vedoucího pracovníka v oblasti BOZP a PO platných pro svěřenou oblast (školení zaměstnanců, prevence v oblasti BOZP a PO, řešení pracovních úrazů a další)</w:t>
      </w:r>
    </w:p>
    <w:p>
      <w:pPr>
        <w:pStyle w:val="P30"/>
        <w:framePr w:w="3921" w:h="831" w:hRule="exact" w:wrap="none" w:vAnchor="page" w:hAnchor="margin" w:x="6800" w:y="12878"/>
        <w:rPr>
          <w:rStyle w:val="C3"/>
          <w:rtl w:val="0"/>
        </w:rPr>
      </w:pPr>
    </w:p>
    <w:p>
      <w:pPr>
        <w:pStyle w:val="P31"/>
        <w:framePr w:w="3839" w:h="704" w:hRule="exact" w:wrap="none" w:vAnchor="page" w:hAnchor="margin" w:x="6856" w:y="12934"/>
        <w:rPr>
          <w:rStyle w:val="C22"/>
          <w:rtl w:val="0"/>
        </w:rPr>
      </w:pPr>
      <w:r>
        <w:rPr>
          <w:rStyle w:val="C22"/>
          <w:rtl w:val="0"/>
        </w:rPr>
        <w:t>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e) Popsat povinnosti podřízených zaměstnanců z oblasti BOZP a PO</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f) Popsat požadavky na vybavení a řízení pracoviště z hlediska BOZP a PO (ergonomie, pravidelné revize a kontroly a další)</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základní ekonomické a finanční aspekty řízení týmu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28.5.2026 5:20:45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týmu cíle a záměry vedení společnosti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týmu cíle, záměry, očekávání a pracovní výsledky řízeného týmu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a popsat způsob získávání informací od podřízených zaměstnanců a způsob jejich zpracování pro vedení společnosti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Prezentovat informace získané od podřízených zaměstnanců směrem k vedení společnosti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Pracovat se základními prostředky elektronické komunikace (textový editor, tabulkový procesor, e-mail, internet)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28.5.2026 5:20:45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https://nsp.cz/jednotka-prace/vedouci-tymu#zdravotni-zpusobilost) a posuzuje ji praktický lékař.</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technických kompetencí musí odpovídat konkrétnímu oboru působení vedoucího týmu.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současně s přihlášením ke zkoušce informovat autorizovanou osobu o své odborné profilaci, aby měla autorizovaná osoba čas na přípravu. Uchazeč si dopředu připraví plán výroby/práce, na němž bude prezentovat kritérium d) kompetence "Orientace v technologických a organizačních procesech svěřené oblasti".</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připravenou sadu min. 10 případových studií, prostřednictvím nichž bude prakticky ověřovat tyto kompetence: </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nejnižší hierarchické jednotky</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pracovně-právní legislativě a personálním řízení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prokázání kritéria b) kompetence "Orientace v pracovně-právní legislativě a personálním řízení" stačí připravit mzdové podklady pro jednoho zaměstnance a popsat specifika přípravy těchto podkladů.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Případovou studii autorizovaná osoba přidělí podle odborné profilace uchazeče.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bude zadána na místě v den konání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kompetence "Operativní řešení organizačních a provozních problémů ve svěřené oblasti" vychází zkoušející z konkrétního oboru (specializace) zkoušeného - analogií "technologie" je v případě služeb např. výrobní či pracovní postup, analogií termínu "logistické problémy" je výpadek zásobování.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kompetence "Zajišťování komunikace mezi podřízenými zaměstnanci a vedením společnosti" a pro praktické předvedení hodnoticího a propouštěcího pohovoru použije autorizovaná osoba figuranta. Figurantem může být člen komise.</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4 g) Popsat základní ekonomické a finanční aspekty řízení týmu zahrnuje orientaci v základních pojmech a jejich významu (zisk/ztráta, tržba, zdanění, náklady a jejich druhy, produktivita práce, plán, očekávaná skutečnost) </w:t>
      </w:r>
    </w:p>
    <w:p>
      <w:pPr>
        <w:pStyle w:val="P33"/>
        <w:framePr w:w="10766" w:h="1837"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Výsledné hodnocení</w:t>
      </w:r>
    </w:p>
    <w:p>
      <w:pPr>
        <w:keepNext w:val="0"/>
        <w:keepLines w:val="0"/>
        <w:framePr w:w="10766" w:h="1497"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týmu, 28.5.2026 5:20:45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splňovattento požadavek /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ekonomického nebo technického směru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personalistice nebo andragogice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ekonomickém, právním či technickém směru a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personalistice či andragogice a alespoň 5 let odborné praxe ve vedoucí pozici na personálním nebo výrobním úseku či alespoň 5 let odborné praxe v oblasti poskytování vzdělávacích služeb vedoucím pracovníkům.</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týmu, 28.5.2026 5:20:45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vybavením pro běžnou administrativní činnost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kancelářské potřeby a spotřební materiál (papíry, tužky, kalkulačka)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Zvláštní místnost pro přípravu kandidáta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kancelářským SW (textový a tabulkový procesor, internet, e-mail)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vhodná školní tabule, příp. interaktivní obrazovka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min. 10 případových studií k ověřování kompetencí uchazeče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a občanský zákoník v platném znění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technologické normy (např. výrobní dokumentace)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6,0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Vedoucí týmu, 28.5.2026 5:20:45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Poličské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Vedoucí týmu, 28.5.2026 5:20:45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9EA9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F906D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0C9CD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