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BE730" Type="http://schemas.openxmlformats.org/officeDocument/2006/relationships/officeDocument" Target="/word/document.xml" /><Relationship Id="coreR564BE730" Type="http://schemas.openxmlformats.org/package/2006/relationships/metadata/core-properties" Target="/docProps/core.xml" /><Relationship Id="customR564BE7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legislativě, finančním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https://nsp.cz/jednotka-prace/vedouci-tymu#zdravotni-zpusobilost) a posuzuje ji praktický lékař.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"Orientace v technologických a organizačních procesech svěřené oblasti".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tyto kompetence: 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•Vedení nejnižší hierarchické jednotky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pracovně-právní legislativě a personálním řízení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prokázání kritéria b) kompetence "Orientace v pracovně-právní legislativě a personálním řízení" stačí připravit mzdové podklady pro jednoho zaměstnance a popsat specifika přípravy těchto podkladů.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Případovou studii autorizovaná osoba přidělí podle odborné profilace uchazeče.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bude zadána na místě v den konání zkoušky.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kompetence "Operativní řešení organizačních a provozních problémů ve svěřené oblasti" vychází zkoušející z konkrétního oboru (specializace) zkoušeného - analogií "technologie" je v případě služeb např. výrobní či pracovní postup, analogií termínu "logistické problémy" je výpadek zásobování.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kompetence "Zajišťování komunikace mezi podřízenými zaměstnanci a vedením společnosti" a pro praktické předvedení hodnoticího a propouštěcího pohovoru použije autorizovaná osoba figuranta. Figurantem může být člen komise.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4 g) Popsat základní ekonomické a finanční aspekty řízení týmu zahrnuje orientaci v základních pojmech a jejich významu (zisk/ztráta, tržba, zdanění, náklady a jejich druhy, produktivita práce, plán, očekávaná skutečnost)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Poličské strojírny,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D363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