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014F1" Type="http://schemas.openxmlformats.org/officeDocument/2006/relationships/officeDocument" Target="/word/document.xml" /><Relationship Id="coreR113014F1" Type="http://schemas.openxmlformats.org/package/2006/relationships/metadata/core-properties" Target="/docProps/core.xml" /><Relationship Id="customR113014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Obuvník scénické obuvi, 7.7.2026 12:44:39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výrobu a opravy scénické obuvi, určit tři předložené vzorky kůží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pro antiku, renesanci a rokoko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w:t>
        <w:br w:type="textWrapping"/>
        <w:t>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scénické obuvi, 7.7.2026 12:44:39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scénické obuvi, 7.7.2026 12:44:39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(šídlo, jehly, kleště, nůžky).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dle tohoto hodnoticího standardu obuvnické materiály a obuv v souladu s jednotlivými kritérii hodnocení.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scénické obuvi, 7.7.2026 12:44:39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scénické a krojové obuvi nebo na výrobu obuvi + střední vzdělání s maturitní zkouškou v příslušném nástavbovém oboru vzdělání a alespoň 5 let odborné praxe v oblasti zhotovování scénické obuvi pro divadelní, televizní nebo filmovou tvorbu nebo pro taneční soubory nebo jiné kulturní subjekty, nebo ve funkci učitele odborného výcviku v oblasti výroby scénické obuvi,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scénické a krojové obuvi nebo obuvnickou technologii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v oblasti obuvnictví,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32-012-H Obuvník scénické obuvi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zhotovování scénické obuvi pro divadelní, televizní nebo filmovou tvorbu nebo pro taneční soubory nebo jiné kulturní subjekty,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scénické obuvi, 7.7.2026 12:44:39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prostorná, přiměřeně temperovaná místnost s možností odvětrání (odsávání), s denním i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umělým osvětlením, s přívodem studené i teplé vody a přívodem elektrické energie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všem bezpečnostním předpisům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2m x 1m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Obuvník scénické obuvi, 7.7.2026 12:44:39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 scénické obuvi, 7.7.2026 12:44:39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Obuvník scénické obuvi, 7.7.2026 12:44:39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E3F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421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