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B7105" Type="http://schemas.openxmlformats.org/officeDocument/2006/relationships/officeDocument" Target="/word/document.xml" /><Relationship Id="coreR65CB7105" Type="http://schemas.openxmlformats.org/package/2006/relationships/metadata/core-properties" Target="/docProps/core.xml" /><Relationship Id="customR65CB71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odběrateli.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22.10.2026 9:24:37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http://katalog.nsp.cz/karta_p.aspx?id_jp=6286&amp;kod_sm1=30).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tuto profesní kvalifikaci musí mít vysokoškolské nebo střední vzdělání s maturitní zkouškou v oboru se zaměřením na kožedělnou výrobu nebo ekonomii výroby.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normách a technických podkladech v kožedělné výrobě, kritérium d), určí autorizovaná osoba druh výrobku, ke kterému se budou vztahovat zadané úkoly podle zaměření konkrétní kožedělné výroby a místa konání zkoušky. U odborné kompetence Stanovování druhu a množství surovin a materiálů pro kožedělnou výrobu, kritérium a); Vedení provozní dokumentace v kožedělné výrobě, kritérium c); Příprava podkladů pro uzavírání objednávek, obchodních smluv, ale i zpracovávání podkladů pro reklamační řízení vedené s obchodními partnery, kritérium a), zadá autorizovaná osoba počet vzorků (v minimálním počtu 2 - maximálně 5 vzorků od každého druhu) podle zaměření konkrétní kožedělné výroby a místa konání zkoušky.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kompetencí: Stanovování druhu a množství surovin a materiálů pro kožedělnou výrobu, kritérium b); Obchodní vyjednávání s dodavateli nebo odběrateli, kritérium a); Projednávání a uzavírání běžných smluv s obchodními partnery, kritérium c); Vystavování objednávek, potvrzování faktur a dalších dokumentů potřebných pro zajišťování obchodních transakcí, kritérium c).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22.10.2026 9:24:37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22.10.2026 9:24:37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