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AF3C70" Type="http://schemas.openxmlformats.org/officeDocument/2006/relationships/officeDocument" Target="/word/document.xml" /><Relationship Id="coreR30AF3C70" Type="http://schemas.openxmlformats.org/package/2006/relationships/metadata/core-properties" Target="/docProps/core.xml" /><Relationship Id="customR30AF3C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Úpravář kožešin (kód: 32-021-H)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Úpravář kožešin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v koželužské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v koželužské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koželužských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Seřizování, ošetřování a údržba koželužských 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a opracování kožešin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Činění a zušlechťování kožešin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Úprava a zpracování kožešin po činění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kožešin a kožešinových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Konečné zpracování kožešin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 kožešin, 10.9.2026 0:28:54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https://www.nsp.cz/jednotka-prace/upravar-kozesin#zdravotni-zpusobilost).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kožešnické výrobě.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kožešnické výroby. Při ověřování kritérií hodnocení založených na formě praktického předvedení je třeba přihlížet především k bezpečnému provádění všech úkonů, k dodržování pracovních postupů, ke správné volbě technologie, ke kvalitě provedení pracovních činností a správné obsluze strojů, zařízení a nářadí. Při ústním projevu je třeba sledovat používání odborné terminologie a využívání teoretických znalostí pro řešení praktických úkolů.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před zkouškou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normách a technických podkladech v koželužské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postupu práce, materiálů a technologických podmínek v koželužské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Obsluha koželužských strojů a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Činění a zušlechťování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Úprava a zpracování kožešin po činění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d), e);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kožešin a kožešinových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b), c), na jaké druhy kožešin budou úkoly přiděleny, a to podle zaměření konkrétní koželužské technologie v místě konání zkoušky.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k posouzení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Výroba a opracování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 a c),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Úprava a zpracování kožešin po činění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b),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kožešin a kožešinových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Konečné zpracování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a), vzorky v minimální počtu 2 – maximálně 5 vzorků.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Seřizování, ošetřování a údržba koželužských strojů a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typ koželužského stroje, ke kterému se budou vztahovat zadané úkoly podle konkrétního zpracování kožešin v místě konání zkoušky.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vhodné pracovní oblečení a pracovní obuv podle požadavků BOZP pracoviště, na kterém zkouška 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 kožešin, 10.9.2026 0:28:54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 kožešin, 10.9.2026 0:28:54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