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3926A6" Type="http://schemas.openxmlformats.org/officeDocument/2006/relationships/officeDocument" Target="/word/document.xml" /><Relationship Id="coreR373926A6" Type="http://schemas.openxmlformats.org/package/2006/relationships/metadata/core-properties" Target="/docProps/core.xml" /><Relationship Id="customR373926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kůží, úprava a zpracování usní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usní, základních a pomocných materiálů, příprava usní k expedici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usní, 20.8.2026 14:34:32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(postruhovacího stroje, nebo vyrážecího stroje, nebo lisu),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usní, 20.8.2026 14:34:32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kůží, úprava a zpracování usní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technologický postup výroby holiny a zdůvodnit nutnost vykonávání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nutnost konečné úpravy usní, popsat jednotlivé úpravy a navrhnout odpovídající způsob konečné úpravy pro konkrétní materiál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Rozeznat a popsat konkrétní způsob úpravy předloženého vzorku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pracovní operaci napínání, popsat pracovní postup a stanovit účel práce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rozdíl mezi materiály upravovanými broušením líce a broušením rubu, rozeznat tyto způsoby úpravy na předložených vzorcích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Předvést pracovní operaci sušení, popsat pracovní postup</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Posuzování kvality usní, základních a pomocných materiálů, příprava usní k expedici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Určit a pojmenovat předložené vzorky usňových materiálů podle jejich původu a způsobu zpracování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831" w:hRule="exact" w:wrap="none" w:vAnchor="page" w:hAnchor="margin" w:x="45" w:y="8728"/>
        <w:rPr>
          <w:rStyle w:val="C3"/>
          <w:rtl w:val="0"/>
        </w:rPr>
      </w:pPr>
    </w:p>
    <w:p>
      <w:pPr>
        <w:pStyle w:val="P17"/>
        <w:framePr w:w="6658" w:h="704" w:hRule="exact" w:wrap="none" w:vAnchor="page" w:hAnchor="margin" w:x="71" w:y="8784"/>
        <w:rPr>
          <w:rStyle w:val="C13"/>
          <w:rtl w:val="0"/>
        </w:rPr>
      </w:pPr>
      <w:r>
        <w:rPr>
          <w:rStyle w:val="C13"/>
          <w:rtl w:val="0"/>
        </w:rPr>
        <w:t>b) Posoudit kvalitu vyrobených usní, vyhodnotit případné nedostatky, určit způsob jejich vzniku a provést třídění usní podle ukazatelů kvality do jednotlivých skupin</w:t>
      </w:r>
    </w:p>
    <w:p>
      <w:pPr>
        <w:pStyle w:val="P30"/>
        <w:framePr w:w="3921" w:h="831" w:hRule="exact" w:wrap="none" w:vAnchor="page" w:hAnchor="margin" w:x="6800" w:y="8728"/>
        <w:rPr>
          <w:rStyle w:val="C3"/>
          <w:rtl w:val="0"/>
        </w:rPr>
      </w:pPr>
    </w:p>
    <w:p>
      <w:pPr>
        <w:pStyle w:val="P31"/>
        <w:framePr w:w="3839" w:h="704"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měření plochy usní, vyznačit na rubovou stranu výsledek a popsat pracovní postup</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balení usní do balíků, označit je potřebným značením a připravit k následné expedici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usní, 20.8.2026 14:34:32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https://www.nsp.cz/jednotka-prace/upravar-usni#zdravotni-zpusobilost).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na to, aby zkouška probíhala podle tohoto hodnoticího standardu.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koželužské výroby.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 výroby. Při ověřování kritérií hodnocení - založených na formě praktického předvedení -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typ koželužského stroje, ke kterému se budou vztahovat zadané úkoly podle konkrétní technologie koželužské výroby v místě konání zkoušky.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kůží, úprava a zpracování usní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příprava usní k expedici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2 – maximálně 5 vzorků.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provedení pracovních činností.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kde zkouška proběhne.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Úpravář/úpravářka usní, 20.8.2026 14:34:32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usní, 20.8.2026 14:34:32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usňových výrobků:</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sudy, lisy nebo odstředivky, postruhovací stroj, vyrážecí stroj, napínací rámy, sušičky, měřící zařízení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(základní surovina pro koželužskou výrobu v množství potřebném pro vykonání zkoušky minimálně 1 kus - maximálně 3 kusy)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 různých zvířat a s různou povrchovou úpravou (minimálně 3 kusy - maximálně 7 kusů)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vadami vzniklými za života zvířete, během skladování suroviny a během technologického procesu výroby (minimálně 3 kusy - maximálně 7 kusů)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hygienickýcm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usní, 20.8.2026 14:34:32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usní, 20.8.2026 14:34:32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B67D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4C94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1FD1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