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96D793" Type="http://schemas.openxmlformats.org/officeDocument/2006/relationships/officeDocument" Target="/word/document.xml" /><Relationship Id="coreR3096D793" Type="http://schemas.openxmlformats.org/package/2006/relationships/metadata/core-properties" Target="/docProps/core.xml" /><Relationship Id="customR3096D79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Stavitel koupacích jezírek a biotopů (kód: 41-076-M)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projektové dokumentace koupacích jezírek a biotopů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technologických postupů zemních prací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Používání materiálů pro stavbu koupacích jezírek a biotopů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hygienických předpisech pro provoz koupacího jezírka a biotopu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Charakteristika hydraulických procesů koupacích jezírek a biotopů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hydrobiologii a hydrochemii vody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Výběr rostlin pro koupací jezírka a biotopy a jejich výsadba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a provoz koupacího jezírka a biotopu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Stavitel koupacích jezírek a biotopů, 7.7.2026 15:08:43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projektové dokumentace koupacích jezírek a biotopů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základní zákonná ustanovení týkající se stavby koupacích jezírek a biotopů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kategorizaci koupacích biotopů podle typů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Zpracovat projekt koupacího biotopu plochy minimálně 50 m2 včetně nezbytného technického vybavení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Stanovení technologických postupů zemních prací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Popsat základní technologické postupy při hloubení jam zapažených a nezapažených, včetně přípustných sklonů svahů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Vyjmenovat základní bezpečnostní opatření při zemních pracích</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technologické postupy při zhotovení nutných drenáží při stavbě</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Ústní ověření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Provést jemnou terénní modelaci břehových zón</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Používání materiálů pro stavbu koupacích jezírek a biotopů</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Charakterizovat stavební materiály včetně konkrétního využití při stavbě</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Písemné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relevantní způsoby armování železobetonových konstrukcí</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Písemné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Pro konkrétní příklad zvolit optimální hydroizolaci dle druhu a minimální tloušťky</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Předvést spojování hydroizolačních folií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Orientace v hygienických předpisech pro provoz koupacího jezírka a biotopu</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Vyjmenovat základní zákonná opatření týkající se ochrany veřejného zdraví ve vztahu ke stavbě koupacích jezírek a biotopů</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Charakterizovat základní hygienické předpisy platné pro provozovatele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Písemné ověření</w:t>
      </w:r>
    </w:p>
    <w:p>
      <w:pPr>
        <w:pStyle w:val="P32"/>
        <w:framePr w:w="10710" w:h="248" w:hRule="exact" w:wrap="none" w:vAnchor="page" w:hAnchor="margin" w:x="28" w:y="137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Stavitel koupacích jezírek a biotopů, 7.7.2026 15:08:43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hydraulických procesů koupacích jezírek a biotopů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Vypočíst tlakové ztráty v systému cirkulace vody a navrhnout čerpadlo u konkrétního biotopu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principy hydrauliky proudění v koupacím jezírku a biotopu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hydrobiologii a hydrochemii vody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základní zdroje živin, tvořících se v koupacím jezírku a biotopu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Uvést souhrn požadovaných limitů chemické analýzy pro přídavnou doplňovací vodu</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Písemné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Výběr rostlin pro koupací jezírka a biotopy a jejich výsadba</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 xml:space="preserve">a) Zařadit jednotlivé rostlinné druhy podle trofie a  jejich vhodnosti pro biobazén nebo jezírko typu I až III</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Rozdělit modelaci břehové zóny podle hloubky vody a mocnosti substrátu</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Písemné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Zvolit optimální rostlinné druhy pro danou rostlinnou zónu a vysadit je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138"/>
        <w:rPr>
          <w:rStyle w:val="C23"/>
          <w:rtl w:val="0"/>
        </w:rPr>
      </w:pPr>
      <w:r>
        <w:rPr>
          <w:rStyle w:val="C23"/>
          <w:rtl w:val="0"/>
        </w:rPr>
        <w:t>Je třeba splnit všechna kritéria.</w:t>
      </w:r>
    </w:p>
    <w:p>
      <w:pPr>
        <w:pStyle w:val="P23"/>
        <w:framePr w:w="10710" w:h="340" w:hRule="exact" w:wrap="none" w:vAnchor="page" w:hAnchor="margin" w:x="28" w:y="9573"/>
        <w:rPr>
          <w:rStyle w:val="C18"/>
          <w:rtl w:val="0"/>
        </w:rPr>
      </w:pPr>
      <w:r>
        <w:rPr>
          <w:rStyle w:val="C18"/>
          <w:rtl w:val="0"/>
        </w:rPr>
        <w:t>Údržba a provoz koupacího jezírka a biotopu</w:t>
      </w:r>
    </w:p>
    <w:p>
      <w:pPr>
        <w:pStyle w:val="P24"/>
        <w:framePr w:w="6713" w:h="376" w:hRule="exact" w:wrap="none" w:vAnchor="page" w:hAnchor="margin" w:x="45" w:y="10013"/>
        <w:rPr>
          <w:rStyle w:val="C3"/>
          <w:rtl w:val="0"/>
        </w:rPr>
      </w:pPr>
    </w:p>
    <w:p>
      <w:pPr>
        <w:pStyle w:val="P25"/>
        <w:framePr w:w="6661" w:h="249" w:hRule="exact" w:wrap="none" w:vAnchor="page" w:hAnchor="margin" w:x="71" w:y="10084"/>
        <w:rPr>
          <w:rStyle w:val="C19"/>
          <w:rtl w:val="0"/>
        </w:rPr>
      </w:pPr>
      <w:r>
        <w:rPr>
          <w:rStyle w:val="C19"/>
          <w:rtl w:val="0"/>
        </w:rPr>
        <w:t>Kritéria hodnocení</w:t>
      </w:r>
    </w:p>
    <w:p>
      <w:pPr>
        <w:pStyle w:val="P26"/>
        <w:framePr w:w="3918" w:h="376" w:hRule="exact" w:wrap="none" w:vAnchor="page" w:hAnchor="margin" w:x="6803" w:y="10013"/>
        <w:rPr>
          <w:rStyle w:val="C3"/>
          <w:rtl w:val="0"/>
        </w:rPr>
      </w:pPr>
    </w:p>
    <w:p>
      <w:pPr>
        <w:pStyle w:val="P27"/>
        <w:framePr w:w="3836" w:h="249" w:hRule="exact" w:wrap="none" w:vAnchor="page" w:hAnchor="margin" w:x="6859" w:y="10084"/>
        <w:rPr>
          <w:rStyle w:val="C20"/>
          <w:rtl w:val="0"/>
        </w:rPr>
      </w:pPr>
      <w:r>
        <w:rPr>
          <w:rStyle w:val="C20"/>
          <w:rtl w:val="0"/>
        </w:rPr>
        <w:t>Způsoby ověření</w:t>
      </w:r>
    </w:p>
    <w:p>
      <w:pPr>
        <w:pStyle w:val="P12"/>
        <w:framePr w:w="6710" w:h="607" w:hRule="exact" w:wrap="none" w:vAnchor="page" w:hAnchor="margin" w:x="45" w:y="10389"/>
        <w:rPr>
          <w:rStyle w:val="C3"/>
          <w:rtl w:val="0"/>
        </w:rPr>
      </w:pPr>
    </w:p>
    <w:p>
      <w:pPr>
        <w:pStyle w:val="P13"/>
        <w:framePr w:w="6658" w:h="480" w:hRule="exact" w:wrap="none" w:vAnchor="page" w:hAnchor="margin" w:x="71" w:y="10445"/>
        <w:rPr>
          <w:rStyle w:val="C11"/>
          <w:rtl w:val="0"/>
        </w:rPr>
      </w:pPr>
      <w:r>
        <w:rPr>
          <w:rStyle w:val="C11"/>
          <w:rtl w:val="0"/>
        </w:rPr>
        <w:t>a) Popsat základní pracovní operace celoroční péče o technologii koupacího jezírka a biotopu</w:t>
      </w:r>
    </w:p>
    <w:p>
      <w:pPr>
        <w:pStyle w:val="P28"/>
        <w:framePr w:w="3921" w:h="607" w:hRule="exact" w:wrap="none" w:vAnchor="page" w:hAnchor="margin" w:x="6800" w:y="10389"/>
        <w:rPr>
          <w:rStyle w:val="C3"/>
          <w:rtl w:val="0"/>
        </w:rPr>
      </w:pPr>
    </w:p>
    <w:p>
      <w:pPr>
        <w:pStyle w:val="P29"/>
        <w:framePr w:w="3839" w:h="480" w:hRule="exact" w:wrap="none" w:vAnchor="page" w:hAnchor="margin" w:x="6856" w:y="10445"/>
        <w:rPr>
          <w:rStyle w:val="C21"/>
          <w:rtl w:val="0"/>
        </w:rPr>
      </w:pPr>
      <w:r>
        <w:rPr>
          <w:rStyle w:val="C21"/>
          <w:rtl w:val="0"/>
        </w:rPr>
        <w:t>Písemné ověření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b) Provést údržbu biofilmového filtru s uvedením četnosti odstávek</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 a 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Předvést ošetření rostlin s uvedením četnosti opakování u jednotlivých druhů</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 a ústní ověření</w:t>
      </w:r>
    </w:p>
    <w:p>
      <w:pPr>
        <w:pStyle w:val="P32"/>
        <w:framePr w:w="10710" w:h="248" w:hRule="exact" w:wrap="none" w:vAnchor="page" w:hAnchor="margin" w:x="28" w:y="120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Stavitel koupacích jezírek a biotopů, 7.7.2026 15:08:43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nutno kromě nezbytnosti práce ve venkovních nekrytých prostorách zajistit ověření kompetencí "</w:t>
      </w:r>
      <w:r>
        <w:rPr>
          <w:rFonts w:ascii="Arial" w:cs="Arial" w:hAnsi="Arial" w:eastAsia="Arial"/>
          <w:b w:val="1"/>
          <w:i w:val="1"/>
          <w:caps w:val="0"/>
          <w:strike w:val="0"/>
          <w:noProof w:val="0"/>
          <w:vanish w:val="0"/>
          <w:color w:val="auto"/>
          <w:sz w:val="20"/>
          <w:u w:val="none"/>
          <w:shd w:val="clear" w:color="auto" w:fill="auto"/>
          <w:vertAlign w:val="baseline"/>
          <w:lang/>
        </w:rPr>
        <w:t>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w:t>
      </w:r>
      <w:r>
        <w:rPr>
          <w:rFonts w:ascii="Arial" w:cs="Arial" w:hAnsi="Arial" w:eastAsia="Arial"/>
          <w:b w:val="1"/>
          <w:i w:val="1"/>
          <w:caps w:val="0"/>
          <w:strike w:val="0"/>
          <w:noProof w:val="0"/>
          <w:vanish w:val="0"/>
          <w:color w:val="auto"/>
          <w:sz w:val="20"/>
          <w:u w:val="none"/>
          <w:shd w:val="clear" w:color="auto" w:fill="auto"/>
          <w:vertAlign w:val="baseline"/>
          <w:lang/>
        </w:rPr>
        <w:t>Používání materiálů pro stavbu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a "</w:t>
      </w:r>
      <w:r>
        <w:rPr>
          <w:rFonts w:ascii="Arial" w:cs="Arial" w:hAnsi="Arial" w:eastAsia="Arial"/>
          <w:b w:val="1"/>
          <w:i w:val="1"/>
          <w:caps w:val="0"/>
          <w:strike w:val="0"/>
          <w:noProof w:val="0"/>
          <w:vanish w:val="0"/>
          <w:color w:val="auto"/>
          <w:sz w:val="20"/>
          <w:u w:val="none"/>
          <w:shd w:val="clear" w:color="auto" w:fill="auto"/>
          <w:vertAlign w:val="baseline"/>
          <w:lang/>
        </w:rPr>
        <w:t>Údržba a provoz koupacího jezírka a biotopu</w:t>
      </w:r>
      <w:r>
        <w:rPr>
          <w:rFonts w:ascii="Arial" w:cs="Arial" w:hAnsi="Arial" w:eastAsia="Arial"/>
          <w:b w:val="0"/>
          <w:i w:val="0"/>
          <w:caps w:val="0"/>
          <w:strike w:val="0"/>
          <w:noProof w:val="0"/>
          <w:vanish w:val="0"/>
          <w:color w:val="auto"/>
          <w:sz w:val="20"/>
          <w:u w:val="none"/>
          <w:shd w:val="clear" w:color="auto" w:fill="auto"/>
          <w:vertAlign w:val="baseline"/>
          <w:lang/>
        </w:rPr>
        <w:t xml:space="preserve">" i v krytých prostorách (haly, mechanizační místnosti apod.) vybavených stoly, nářadím a nezbytnými technickými pomůckami.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Zpracování projektové dokumentace koupacích jezírek a biotopů</w:t>
      </w:r>
      <w:r>
        <w:rPr>
          <w:rFonts w:ascii="Arial" w:cs="Arial" w:hAnsi="Arial" w:eastAsia="Arial"/>
          <w:b w:val="0"/>
          <w:i w:val="0"/>
          <w:caps w:val="0"/>
          <w:strike w:val="0"/>
          <w:noProof w:val="0"/>
          <w:vanish w:val="0"/>
          <w:color w:val="auto"/>
          <w:sz w:val="20"/>
          <w:u w:val="none"/>
          <w:shd w:val="clear" w:color="auto" w:fill="auto"/>
          <w:vertAlign w:val="baseline"/>
          <w:lang/>
        </w:rPr>
        <w:t>" je při zpracování projektu koupacího biotopu nutno vycházet z konkrétní situace v terénu, umístit biotop co nejvhodněji z hlediska funkčního i estetického, zvolit vhodný tvar jezírka, určit rozmístění a velikost jednotlivých zón, profil jezírka, nezbytné technické prostředky pro provoz, stanovit harmonogram prací a orientační finanční plán.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w:t>
      </w:r>
      <w:r>
        <w:rPr>
          <w:rFonts w:ascii="Arial" w:cs="Arial" w:hAnsi="Arial" w:eastAsia="Arial"/>
          <w:b w:val="1"/>
          <w:i w:val="1"/>
          <w:caps w:val="0"/>
          <w:strike w:val="0"/>
          <w:noProof w:val="0"/>
          <w:vanish w:val="0"/>
          <w:color w:val="auto"/>
          <w:sz w:val="20"/>
          <w:u w:val="none"/>
          <w:shd w:val="clear" w:color="auto" w:fill="auto"/>
          <w:vertAlign w:val="baseline"/>
          <w:lang/>
        </w:rPr>
        <w:t>Údržba a provoz koupacího jezírka a biotopu</w:t>
      </w:r>
      <w:r>
        <w:rPr>
          <w:rFonts w:ascii="Arial" w:cs="Arial" w:hAnsi="Arial" w:eastAsia="Arial"/>
          <w:b w:val="0"/>
          <w:i w:val="0"/>
          <w:caps w:val="0"/>
          <w:strike w:val="0"/>
          <w:noProof w:val="0"/>
          <w:vanish w:val="0"/>
          <w:color w:val="auto"/>
          <w:sz w:val="20"/>
          <w:u w:val="none"/>
          <w:shd w:val="clear" w:color="auto" w:fill="auto"/>
          <w:vertAlign w:val="baseline"/>
          <w:lang/>
        </w:rPr>
        <w:t>" bude pro ověření kritéria c) nutno mít k dispozici minimálně 10 druhů rostlin se zastoupením rostlin zahradní zóny, rostlin mokřadů, bahenních rostlin, rostlin vodní hladiny a rostlin rostoucích pod vodou.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ke kvalitě výsledné práce.</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Stavitel koupacích jezírek a biotopů, 7.7.2026 15:08:43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realizaci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zahradnictví a alespoň 5 let odborné praxe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zahradnictví a alespoň 5 let odborné praxe v řídicích činnostech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technického směru nebo zahradnictví a alespoň 5 let odborné praxe v realizaci stavby koupacích jezírek a biotopů, z toho minimálně jeden rok v období posledních dvou let před podáním žádosti o autorizaci.</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41-076-M Stavitel koupacích jezírek a biotopů a alespoň 5 let odborné praxe v realizaci stavby koupacích jezírek a biotopů,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Stavitel koupacích jezírek a biotopů, 7.7.2026 15:08:43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•krytý prostor pro ověřování kompetencí "Zpracování projektové dokumentace koupacích jezírek a biotopů", "Používání materiálů pro stavbu koupacích jezírek a biotopů" a "Údržba a provoz koupacího jezírka a biotopu" (např. mechanizační haly, sklady apod.)</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pro montáž jednotlivých technologických komponentů, nivelační přístroje, technika pro svařování folie a lepení hydroizolačních folií </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komponenty technologie koupacích jezírek a biotopů (potrubí, tvarovky, ventily, čerpadla, filtry, biofilmový filtr ), jednoduché ruční multimetry</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listy čerpadel a filtrů</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vhodný k použití v koupacím jezírku či biotopu</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•projektová dokumentace k realizaci stavby koupacího jezírka či biotopu </w:t>
      </w:r>
    </w:p>
    <w:p>
      <w:pPr>
        <w:keepNext w:val="0"/>
        <w:keepLines w:val="1"/>
        <w:framePr w:w="10766" w:h="60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•Funkční biotop minimálně 1 rok po jeho založení s následujícími parametry: Celková plocha minimálně 150 m2 s částí koupací (cca 50m2) a regenerační (cca 100m2) a maximální hloubkou 2,30 m. Tvar jezírka ani použitý materiál není rozhodující. Z technologického hlediska se bude jednat buď o jezírko jednokomorové, kde regenerační část s příslušnými rostlinami tvoří 30 – 70 % celkové plochy nebo o jezírko dvoukomorové, kde jsou od sebe koupací a regenerační část odděleny a proudění a výměna vody je zajištěna čerpadlem. Regenerační zóna s osázenými rostlinami bude vytvořena buď po celém obvodu jezírka, nebo jen na jedné jeho straně.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740"/>
        <w:rPr>
          <w:rStyle w:val="C3"/>
          <w:rtl w:val="0"/>
        </w:rPr>
      </w:pPr>
    </w:p>
    <w:p>
      <w:pPr>
        <w:pStyle w:val="P35"/>
        <w:framePr w:w="10710" w:h="340" w:hRule="exact" w:wrap="none" w:vAnchor="page" w:hAnchor="margin" w:x="28" w:y="8740"/>
        <w:rPr>
          <w:rStyle w:val="C25"/>
          <w:rtl w:val="0"/>
        </w:rPr>
      </w:pPr>
      <w:r>
        <w:rPr>
          <w:rStyle w:val="C25"/>
          <w:rtl w:val="0"/>
        </w:rPr>
        <w:t>Doba přípravy na zkoušku</w:t>
      </w:r>
    </w:p>
    <w:p>
      <w:pPr>
        <w:keepNext w:val="0"/>
        <w:keepLines w:val="0"/>
        <w:framePr w:w="10766" w:h="1036"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Doba pro vykonání zkoušky</w:t>
      </w:r>
    </w:p>
    <w:p>
      <w:pPr>
        <w:keepNext w:val="0"/>
        <w:keepLines w:val="0"/>
        <w:framePr w:w="10766" w:h="80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18 hodin (hodinou se rozumí 60 minut). Zkouška bude rozložena do více dnů.</w:t>
      </w:r>
    </w:p>
    <w:p>
      <w:pPr>
        <w:pStyle w:val="P21"/>
        <w:framePr w:w="7654" w:h="331" w:hRule="exact" w:wrap="none" w:vAnchor="page" w:hAnchor="margin" w:x="28" w:y="15940"/>
        <w:rPr>
          <w:rStyle w:val="C16"/>
          <w:rtl w:val="0"/>
        </w:rPr>
      </w:pPr>
      <w:r>
        <w:rPr>
          <w:rStyle w:val="C16"/>
          <w:rtl w:val="0"/>
        </w:rPr>
        <w:t>Stavitel koupacích jezírek a biotopů, 7.7.2026 15:08:43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Šimková, Bystřice nad Olší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Ekogreen,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ACRE, spol. s r. o.</w:t>
      </w:r>
    </w:p>
    <w:p>
      <w:pPr>
        <w:pStyle w:val="P21"/>
        <w:framePr w:w="7654" w:h="331" w:hRule="exact" w:wrap="none" w:vAnchor="page" w:hAnchor="margin" w:x="28" w:y="15940"/>
        <w:rPr>
          <w:rStyle w:val="C16"/>
          <w:rtl w:val="0"/>
        </w:rPr>
      </w:pPr>
      <w:r>
        <w:rPr>
          <w:rStyle w:val="C16"/>
          <w:rtl w:val="0"/>
        </w:rPr>
        <w:t>Stavitel koupacích jezírek a biotopů, 7.7.2026 15:08:43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A62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A235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25F1D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