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2E2B48" Type="http://schemas.openxmlformats.org/officeDocument/2006/relationships/officeDocument" Target="/word/document.xml" /><Relationship Id="coreR4B2E2B48" Type="http://schemas.openxmlformats.org/package/2006/relationships/metadata/core-properties" Target="/docProps/core.xml" /><Relationship Id="customR4B2E2B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olejninách 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olejnin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olejnin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olejninách a ošetření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ošetření olejnin před sklizní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a posklizňové úpravy olejnin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olejnin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olejniny, 7.11.2026 17:32:31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olejnin v zemědělském závodě. Podklady pro ověření kompetencí budou vycházet z podmínek konkrétního zemědělského závodu. Předvedení dovedností při posuzování potřeby odborného zásahu v porostu (hnojení, ochrana rostliny) budou ověřovány v porostu olejniny. Za olejniny jsou považovány: řepka ozimá, řepka jarní, mák jarní, mák ozimý, hořčice bílá, slunečnice roční.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olejninách a jejich nárocích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vyjmenuje uchazeč v kritériu a) minimálně 5 druhů olejnin, v kritériu b) rozpozná u olejnin minimálně 5 vzorků semen, plodů, rostlin a jejich částí a určí vývojové fáze olejnin podle alespoň 10 fotografií nebo vzorků. V kritériu c) popíše nároky minimálně 3 druhů olejnin. V kritériu e) prokáže znalost předpisů týkající se pěstování plodin se zaměřením na zákony: 252/1997 Sb., 219/2003 Sb., 326/2004 Sb. , 167/1998 Sb. 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olejnin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b), c), f) k dispozici Rámcová metodika výživy rostlin a hnojení.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olejninách a opatření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b),d) a e) k dispozici seznam přípravků na ochranu rostlin, platný pro aktuální rok. U kritéria b) bude zadávání pokynu k provedení konkrétního zásahu v porostu v podobě modelové situace.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olejnin, Návrh technologického postupu pěstování olejnin, Vedení provozní dokumentace v rostlinné výrobě, Zjišťování ekonomických ukazatelů pěstování olejnin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olejniny, 7.11.2026 17:32:31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a zpracovatelů olejnin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Soukromý zemědělský podnikatel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olejniny, 7.11.2026 17:32:31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