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A7A000" Type="http://schemas.openxmlformats.org/officeDocument/2006/relationships/officeDocument" Target="/word/document.xml" /><Relationship Id="coreR20A7A000" Type="http://schemas.openxmlformats.org/package/2006/relationships/metadata/core-properties" Target="/docProps/core.xml" /><Relationship Id="customR20A7A0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olejninách 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olejnin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olejnin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olejninách a ošetření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ošetření olejnin před sklizní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a posklizňové úpravy olejnin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olejnin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olejniny, 18.10.2026 14:21:07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olejnin v zemědělském závodě. Podklady pro ověření kompetencí budou vycházet z podmínek konkrétního zemědělského závodu. Předvedení dovedností při posuzování potřeby odborného zásahu v porostu (hnojení, ochrana rostliny) budou ověřovány v porostu olejniny. Za olejniny jsou považovány: řepka ozimá, řepka jarní, mák jarní, mák ozimý, hořčice bílá, slunečnice roční.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olejninách a jejich nárocích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vyjmenuje uchazeč v kritériu a) minimálně 5 druhů olejnin, v kritériu b) rozpozná u olejnin minimálně 5 vzorků semen, plodů, rostlin a jejich částí a určí vývojové fáze olejnin podle alespoň 10 fotografií nebo vzorků. V kritériu c) popíše nároky minimálně 3 druhů olejnin. V kritériu e) prokáže znalost předpisů týkající se pěstování plodin se zaměřením na zákony: 252/1997 Sb., 219/2003 Sb., 326/2004 Sb. , 167/1998 Sb. 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olejnin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b), c), f) k dispozici Rámcová metodika výživy rostlin a hnojení.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olejninách a opatření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b),d) a e) k dispozici seznam přípravků na ochranu rostlin, platný pro aktuální rok. U kritéria b) bude zadávání pokynu k provedení konkrétního zásahu v porostu v podobě modelové situace.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olejnin, Návrh technologického postupu pěstování olejnin, Vedení provozní dokumentace v rostlinné výrobě, Zjišťování ekonomických ukazatelů pěstování olejnin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olejniny, 18.10.2026 14:21:07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a zpracovatelů olejnin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Soukromý zemědělský podnikatel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olejniny, 18.10.2026 14:21:07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