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F7C6C" Type="http://schemas.openxmlformats.org/officeDocument/2006/relationships/officeDocument" Target="/word/document.xml" /><Relationship Id="coreR5EEF7C6C" Type="http://schemas.openxmlformats.org/package/2006/relationships/metadata/core-properties" Target="/docProps/core.xml" /><Relationship Id="customR5EEF7C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olejninách 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olejnin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olejnin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olejninách a ošetření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ošetření olejnin před sklizní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a posklizňové úpravy olejnin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olejnin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28.9.2026 12:44:16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olejnin v zemědělském závodě. Podklady pro ověření kompetencí budou vycházet z podmínek konkrétního zemědělského závodu. Předvedení dovedností při posuzování potřeby odborného zásahu v porostu (hnojení, ochrana rostliny) budou ověřovány v porostu olejniny. Za olejniny jsou považovány: řepka ozimá, řepka jarní, mák jarní, mák ozimý, hořčice bílá, slunečnice roční.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olejninách a jejich nárocích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vyjmenuje uchazeč v kritériu a) minimálně 5 druhů olejnin, v kritériu b) rozpozná u olejnin minimálně 5 vzorků semen, plodů, rostlin a jejich částí a určí vývojové fáze olejnin podle alespoň 10 fotografií nebo vzorků. V kritériu c) popíše nároky minimálně 3 druhů olejnin. V kritériu e) prokáže znalost předpisů týkající se pěstování plodin se zaměřením na zákony: 252/1997 Sb., 219/2003 Sb., 326/2004 Sb. , 167/1998 Sb. 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 c), f) k dispozici Rámcová metodika výživy rostlin a hnojení.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olejninách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b),d) a e) k dispozici seznam přípravků na ochranu rostlin, platný pro aktuální rok. U kritéria b) bude zadávání pokynu k provedení konkrétního zásahu v porostu v podobě modelové situace.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olejnin, Návrh technologického postupu pěstování olejnin, Vedení provozní dokumentace v rostlinné výrobě, Zjišťování ekonomických ukazatelů pěstování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28.9.2026 12:44:16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a zpracovatelů olejnin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Soukromý zemědělský podnikatel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28.9.2026 12:44:16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