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CB8751" Type="http://schemas.openxmlformats.org/officeDocument/2006/relationships/officeDocument" Target="/word/document.xml" /><Relationship Id="coreR57CB8751" Type="http://schemas.openxmlformats.org/package/2006/relationships/metadata/core-properties" Target="/docProps/core.xml" /><Relationship Id="customR57CB87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olejniny (kód: 41-075-M)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 xml:space="preserve">Orientace v olejninách  a jejich nárocích na půdní a povětrnostní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olejnin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olejnin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škodlivých činitelů v olejninách a ošetření proti nim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ošetření olejnin před sklizní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sklizně a posklizňové úpravy olejnin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v rostlinné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Zjišťování ekonomických ukazatelů produkce olejnin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olejniny, 8.9.2026 5:29:10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"https://www.nsp.cz/jednotka-prace/agronom"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https://www.nsp.cz/jednotka-prace/agronom#zdravotni-zpusobilost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řídicích a organizačních dovedností nezbytných pro zajištění pěstování olejnin v zemědělském závodě. Podklady pro ověření kompetencí budou vycházet z podmínek konkrétního zemědělského závodu. Předvedení dovedností při posuzování potřeby odborného zásahu v porostu (hnojení, ochrana rostliny) budou ověřovány v porostu olejniny. Za olejniny jsou považovány: řepka ozimá, řepka jarní, mák jarní, mák ozimý, hořčice bílá, slunečnice roční.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olejninách a jejich nárocích na půdní a povětrnostní podmínky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vyjmenuje uchazeč v kritériu a) minimálně 5 druhů olejnin, v kritériu b) rozpozná u olejnin minimálně 5 vzorků semen, plodů, rostlin a jejich částí a určí vývojové fáze olejnin podle alespoň 10 fotografií nebo vzorků. V kritériu c) popíše nároky minimálně 3 druhů olejnin. V kritériu e) prokáže znalost předpisů týkající se pěstování plodin se zaměřením na zákony: 252/1997 Sb., 219/2003 Sb., 326/2004 Sb. , 167/1998 Sb. 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olejnin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prověření kritérií b), c), f) k dispozici Rámcová metodika výživy rostlin a hnojení.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škodlivých činitelů v olejninách a opatření proti nim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prověření kritérií b),d) a e) k dispozici seznam přípravků na ochranu rostlin, platný pro aktuální rok. U kritéria b) bude zadávání pokynu k provedení konkrétního zásahu v porostu v podobě modelové situace. 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olejnin, Návrh technologického postupu pěstování olejnin, Vedení provozní dokumentace v rostlinné výrobě, Zjišťování ekonomických ukazatelů pěstování olejnin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průběhu zkoušky používat počítač s přístupem na internet.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vhodné konat ve druhém čtvrtletí kalendářního roku.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olejniny, 8.9.2026 5:29:10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ČZU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pěstitelů a zpracovatelů olejnin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Soukromý zemědělský podnikatel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olejniny, 8.9.2026 5:29:10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