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5F71E" Type="http://schemas.openxmlformats.org/officeDocument/2006/relationships/officeDocument" Target="/word/document.xml" /><Relationship Id="coreR7145F71E" Type="http://schemas.openxmlformats.org/package/2006/relationships/metadata/core-properties" Target="/docProps/core.xml" /><Relationship Id="customR7145F7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semena, plody, rostliny a jejich části v různých vývojových fázích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olejnin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olejnin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Prokázat znalost předpisů vztahujících se k pěstování olejnin</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Vyhledat odborné informace o zadané olejnině</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b) Navrhnout dávky živin (N a významných živin) a úpravu pH podle plánovaného výnosu a AZP (Agrochemické zkoušení půd)</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Navrhnout sortiment hnojiv s ohledem na danou olejninu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Ústní ověření</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e) Popsat vhodnost aplikace organického hnojení k olejninám</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f) Navrhnout a popsat plán hnojení s ohledem na stanoviště, průběh vegetace a růst a vývoj olejnin na konkrétním pozemku</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Praktické předvedení a 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Vysvětlit rozdíl v hnojení v pásmech ochrany vod a ve zranitelných oblastech</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Ústní ověření</w:t>
      </w:r>
    </w:p>
    <w:p>
      <w:pPr>
        <w:pStyle w:val="P32"/>
        <w:framePr w:w="10710" w:h="248" w:hRule="exact" w:wrap="none" w:vAnchor="page" w:hAnchor="margin" w:x="28" w:y="11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technologie pro založení porostů olejnin</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osevní postup a popsat zařazení olejnin do osevního postupu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správné zemědělské praxe pro pěstování olejnin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vhodnost a podmínky pro ekologickou produkci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odrůdu a popsat vhodný technologický postup pro pěstování zadané olejniny do určené lokality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Navrhnout pěstitelské technologie podle předpokládaného odbytu dané komodity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Diagnostika škodlivých činitelů v olejninách a ošetření proti nim</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Určit a popsat hlavní biotické a abiotické škodlivé činitele vyskytující se v porostech tří druhů olejnin</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831" w:hRule="exact" w:wrap="none" w:vAnchor="page" w:hAnchor="margin" w:x="45" w:y="8267"/>
        <w:rPr>
          <w:rStyle w:val="C3"/>
          <w:rtl w:val="0"/>
        </w:rPr>
      </w:pPr>
    </w:p>
    <w:p>
      <w:pPr>
        <w:pStyle w:val="P17"/>
        <w:framePr w:w="6658" w:h="704" w:hRule="exact" w:wrap="none" w:vAnchor="page" w:hAnchor="margin" w:x="71" w:y="8323"/>
        <w:rPr>
          <w:rStyle w:val="C13"/>
          <w:rtl w:val="0"/>
        </w:rPr>
      </w:pPr>
      <w:r>
        <w:rPr>
          <w:rStyle w:val="C13"/>
          <w:rtl w:val="0"/>
        </w:rPr>
        <w:t>b) Posoudit stav porostu olejniny na konkrétním pozemku a navrhnout případná opatření v ochraně rostlin, včetně mechanických zásahů, a předvést zadání pokynu k provedení konkrétního zákroku v porostu</w:t>
      </w:r>
    </w:p>
    <w:p>
      <w:pPr>
        <w:pStyle w:val="P30"/>
        <w:framePr w:w="3921" w:h="831" w:hRule="exact" w:wrap="none" w:vAnchor="page" w:hAnchor="margin" w:x="6800" w:y="8267"/>
        <w:rPr>
          <w:rStyle w:val="C3"/>
          <w:rtl w:val="0"/>
        </w:rPr>
      </w:pPr>
    </w:p>
    <w:p>
      <w:pPr>
        <w:pStyle w:val="P31"/>
        <w:framePr w:w="3839" w:h="704"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systém integrované ochrany rostlin pro olejniny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d) Stanovit systém ochrany rostlin proti danému škůdci s ohledem na ochranu včel podle aktuální legislativy</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w:t>
      </w:r>
    </w:p>
    <w:p>
      <w:pPr>
        <w:pStyle w:val="P12"/>
        <w:framePr w:w="6710" w:h="607" w:hRule="exact" w:wrap="none" w:vAnchor="page" w:hAnchor="margin" w:x="45" w:y="10081"/>
        <w:rPr>
          <w:rStyle w:val="C3"/>
          <w:rtl w:val="0"/>
        </w:rPr>
      </w:pPr>
    </w:p>
    <w:p>
      <w:pPr>
        <w:pStyle w:val="P13"/>
        <w:framePr w:w="6658" w:h="480" w:hRule="exact" w:wrap="none" w:vAnchor="page" w:hAnchor="margin" w:x="71" w:y="10137"/>
        <w:rPr>
          <w:rStyle w:val="C11"/>
          <w:rtl w:val="0"/>
        </w:rPr>
      </w:pPr>
      <w:r>
        <w:rPr>
          <w:rStyle w:val="C11"/>
          <w:rtl w:val="0"/>
        </w:rPr>
        <w:t>e) Předvést vyhledání zadaného přípravku v registru přípravků pro danou olejninu podle zadaných omezení</w:t>
      </w:r>
    </w:p>
    <w:p>
      <w:pPr>
        <w:pStyle w:val="P28"/>
        <w:framePr w:w="3921" w:h="607" w:hRule="exact" w:wrap="none" w:vAnchor="page" w:hAnchor="margin" w:x="6800" w:y="10081"/>
        <w:rPr>
          <w:rStyle w:val="C3"/>
          <w:rtl w:val="0"/>
        </w:rPr>
      </w:pPr>
    </w:p>
    <w:p>
      <w:pPr>
        <w:pStyle w:val="P29"/>
        <w:framePr w:w="3839" w:h="480" w:hRule="exact" w:wrap="none" w:vAnchor="page" w:hAnchor="margin" w:x="6856" w:y="10137"/>
        <w:rPr>
          <w:rStyle w:val="C21"/>
          <w:rtl w:val="0"/>
        </w:rPr>
      </w:pPr>
      <w:r>
        <w:rPr>
          <w:rStyle w:val="C21"/>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7"/>
        <w:rPr>
          <w:rStyle w:val="C18"/>
          <w:rtl w:val="0"/>
        </w:rPr>
      </w:pPr>
      <w:r>
        <w:rPr>
          <w:rStyle w:val="C18"/>
          <w:rtl w:val="0"/>
        </w:rPr>
        <w:t>Organizace ošetření olejnin před sklizní</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a) Vyjmenovat možnosti předsklizňového ošetření olejnin</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Stanovit důvody ošetření před sklizní a zvolit vhodný termín ošetření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a posklizňové úpravy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činitele ovlivňující termín sklizně olejnin, včetně stanovení vlhkosti semen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technologie sklizně olejnin a předvést zadání instrukce k provedení sklizně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kontrolu kvality provedených sklizňových prací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posklizňovou úpravu olejnin</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požadavky na skladování olejnin</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b) Charakterizovat vedení evidence hnojiv, pomocných látek a zjistit z této evidence aplikaci hnojiv na konkrétním pozemku za poslední 3 roky</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Vyhledat zadaný díl půdního bloku ve Veřejném registru půdy (LPIS) a veškeré popisné informace k němu</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Charakterizovat platné požadavky na dotace ve vztahu k pěstování olejnin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Zjišťování ekonomických ukazatelů produkce olejnin</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Vyjmenovat kladné a záporné vlastnosti olejnin v rámci různých typů hospodaření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b) Určit jednotlivé výnosové a nákladové položky pěstování olejnin a objasnit jejich ovlivnění, zhodnotit rentabilitu pěstování olejnin z předložených údajů</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Zjistit a stanovit výkupní požadavky na olejniny</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Orientovat se v problematice cenotvorby olejnin a jejich odbytu a stanovit cenu s využitím znalosti trhu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olejnin v zemědělském závodě. Podklady pro ověření kompetencí budou vycházet z podmínek konkrétního zemědělského závodu. Předvedení dovedností při posuzování potřeby odborného zásahu v porostu (hnojení, ochrana rostliny) budou ověřovány v porostu olejniny. Za olejniny jsou považovány: řepka ozimá, řepka jarní, mák jarní, mák ozimý, hořčice bílá, slunečnice roční.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olejninách a jejich nárocích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vyjmenuje uchazeč v kritériu a) minimálně 5 druhů olejnin, v kritériu b) rozpozná u olejnin minimálně 5 vzorků semen, plodů, rostlin a jejich částí a určí vývojové fáze olejnin podle alespoň 10 fotografií nebo vzorků. V kritériu c) popíše nároky minimálně 3 druhů olejnin. V kritériu e) prokáže znalost předpisů týkající se pěstování plodin se zaměřením na zákony: 252/1997 Sb., 219/2003 Sb., 326/2004 Sb. , 167/1998 Sb.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 c), f) k dispozici Rámcová metodika výživy rostlin a hnojení.</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olejninách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b),d) a e) k dispozici seznam přípravků na ochranu rostlin, platný pro aktuální rok. U kritéria b) bude zadávání pokynu k provedení konkrétního zásahu v porostu v podobě modelové situace. </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olejnin, Návrh technologického postupu pěstování olejnin, Vedení provozní dokumentace v rostlinné výrobě, Zjišťování ekonomických ukazatelů pěstování olejnin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w:t>
      </w:r>
    </w:p>
    <w:p>
      <w:pPr>
        <w:keepNext w:val="0"/>
        <w:keepLines w:val="0"/>
        <w:framePr w:w="10766" w:h="9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2308"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Výsledné hodnocení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2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1847"/>
        <w:rPr>
          <w:rStyle w:val="C3"/>
          <w:rtl w:val="0"/>
        </w:rPr>
      </w:pPr>
    </w:p>
    <w:p>
      <w:pPr>
        <w:pStyle w:val="P35"/>
        <w:framePr w:w="10710" w:h="340" w:hRule="exact" w:wrap="none" w:vAnchor="page" w:hAnchor="margin" w:x="28" w:y="11847"/>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porostem 1 druhu olejniny </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olejnin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Rámcová metodika výživy rostlin a hnojení, Registr přípravků na ochranu rostlin</w:t>
      </w:r>
    </w:p>
    <w:p>
      <w:pPr>
        <w:keepNext w:val="0"/>
        <w:keepLines w:val="1"/>
        <w:framePr w:w="10766" w:h="3230" w:hRule="exact" w:wrap="none" w:vAnchor="page" w:hAnchor="margin" w:x="0" w:y="12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plodů, rostlin a jejich částí olejnin a alespoň 10 fotografií nebo vzorků rostlin olejnin v různých vývojových fázích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2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pStyle w:val="P21"/>
        <w:framePr w:w="7654" w:h="331" w:hRule="exact" w:wrap="none" w:vAnchor="page" w:hAnchor="margin" w:x="28" w:y="15940"/>
        <w:rPr>
          <w:rStyle w:val="C16"/>
          <w:rtl w:val="0"/>
        </w:rPr>
      </w:pPr>
      <w:r>
        <w:rPr>
          <w:rStyle w:val="C16"/>
          <w:rtl w:val="0"/>
        </w:rPr>
        <w:t>Agronom pro olejniny, 18.10.2026 17:27:49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22AC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3DBF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