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A168BD" Type="http://schemas.openxmlformats.org/officeDocument/2006/relationships/officeDocument" Target="/word/document.xml" /><Relationship Id="coreR5CA168BD" Type="http://schemas.openxmlformats.org/package/2006/relationships/metadata/core-properties" Target="/docProps/core.xml" /><Relationship Id="customR5CA168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olejniny (kód: 41-075-M)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olejninách 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olejnin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olejnin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olejninách a ošetření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ošetření olejnin před sklizní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 a posklizňové úpravy olejnin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Zjišťování ekonomických ukazatelů produkce olejnin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olejniny, 18.10.2026 16:30:54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olejnin v zemědělském závodě. Podklady pro ověření kompetencí budou vycházet z podmínek konkrétního zemědělského závodu. Předvedení dovedností při posuzování potřeby odborného zásahu v porostu (hnojení, ochrana rostliny) budou ověřovány v porostu olejniny. Za olejniny jsou považovány: řepka ozimá, řepka jarní, mák jarní, mák ozimý, hořčice bílá, slunečnice roční.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olejninách a jejich nárocích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vyjmenuje uchazeč v kritériu a) minimálně 5 druhů olejnin, v kritériu b) rozpozná u olejnin minimálně 5 vzorků semen, plodů, rostlin a jejich částí a určí vývojové fáze olejnin podle alespoň 10 fotografií nebo vzorků. V kritériu c) popíše nároky minimálně 3 druhů olejnin. V kritériu e) prokáže znalost předpisů týkající se pěstování plodin se zaměřením na zákony: 252/1997 Sb., 219/2003 Sb., 326/2004 Sb. , 167/1998 Sb. 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olejnin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b), c), f) k dispozici Rámcová metodika výživy rostlin a hnojení.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olejninách a opatření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b),d) a e) k dispozici seznam přípravků na ochranu rostlin, platný pro aktuální rok. U kritéria b) bude zadávání pokynu k provedení konkrétního zásahu v porostu v podobě modelové situace.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olejnin, Návrh technologického postupu pěstování olejnin, Vedení provozní dokumentace v rostlinné výrobě, Zjišťování ekonomických ukazatelů pěstování olejnin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olejniny, 18.10.2026 16:30:54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a zpracovatelů olejnin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Soukromý zemědělský podnikatel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olejniny, 18.10.2026 16:30:54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