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AA911" Type="http://schemas.openxmlformats.org/officeDocument/2006/relationships/officeDocument" Target="/word/document.xml" /><Relationship Id="coreR5FBAA911" Type="http://schemas.openxmlformats.org/package/2006/relationships/metadata/core-properties" Target="/docProps/core.xml" /><Relationship Id="customR5FBAA9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olejniny (kód: 41-075-M)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olejninách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olejnin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olejnin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olejninách a ošetření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ošetření olejnin před sklizní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a posklizňové úpravy olejnin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olejnin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olejninách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olejnin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semena, plody, rostliny a jejich části v různých vývojových fázích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olejnin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olejnin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Prokázat znalost předpisů vztahujících se k pěstování olejnin</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Vyhledat odborné informace o zadané olejnině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Organizace výživy a hnojení s ohledem na stanoviště, průběh vegetace, růst a vývoj olejnin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Navrhnout dávky živin (N a významných živin) a úpravu pH podle plánovaného výnosu a AZP (Agrochemické zkoušení půd)</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 a 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Navrhnout sortiment hnojiv s ohledem na danou olejninu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přihnojení olejnin za vegetace včetně listových hnojiv a stanovit vhodnou vývojovou fázi olejnin k přihnojení</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Popsat vhodnost aplikace organického hnojení k olejninám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f) Navrhnout a popsat plán hnojení s ohledem na stanoviště, průběh vegetace a růst a vývoj olejnin na konkrétním pozemku</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Praktické předvedení a 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Vysvětlit rozdíl v hnojení v pásmech ochrany vod a ve zranitelných oblastech</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orebnou a bezorebnou technologii pro pěstování olejnin a její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technologie pro založení porostů olejnin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osevní postup a popsat zařazení olejnin do osevního postupu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zásady správné zemědělské praxe pro pěstování olejnin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vhodnost a podmínky pro ekologickou produkci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odrůdu a popsat vhodný technologický postup pro pěstování zadané olejniny do určené lokality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Navrhnout pěstitelské technologie podle předpokládaného odbytu dané komodity</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Diagnostika škodlivých činitelů v olejninách a ošetření proti nim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Určit a popsat hlavní biotické a abiotické škodlivé činitele vyskytující se v porostech tří druhů olejnin</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b) Posoudit stav porostu olejniny na konkrétním pozemku a navrhnout případná opatření v ochraně rostlin, včetně mechanických zásahů, a předvést zadání pokynu k provedení konkrétního zákroku v porostu</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c) Popsat systém integrované ochrany rostlin pro olejniny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Stanovit systém ochrany rostlin proti danému škůdci s ohledem na ochranu včel podle aktuální legislativy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Předvést vyhledání zadaného přípravku v registru přípravků pro danou olejninu podle zadaných omezení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7"/>
        <w:rPr>
          <w:rStyle w:val="C18"/>
          <w:rtl w:val="0"/>
        </w:rPr>
      </w:pPr>
      <w:r>
        <w:rPr>
          <w:rStyle w:val="C18"/>
          <w:rtl w:val="0"/>
        </w:rPr>
        <w:t>Organizace ošetření olejnin před sklizní</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Vyjmenovat možnosti předsklizňového ošetření olejnin</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Stanovit důvody ošetření před sklizní a zvolit vhodný termín ošetření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a posklizňové úpravy olejnin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činitele ovlivňující termín sklizně olejnin, včetně stanovení vlhkosti semen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technologie sklizně olejnin a předvést zadání instrukce k provedení sklizně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kontrolu kvality provedených sklizňových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posklizňovou úpravu olejnin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požadavky na skladování olejnin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Vyjmenovat povinné údaje v záznamech o používání přípravků na ochranu rostlin, provést záznam o aplikaci přípravku na ochranu rostlin do předložené evidence</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Charakterizovat vedení evidence hnojiv, pomocných látek a zjistit z této evidence aplikaci hnojiv na konkrétním pozemku za poslední 3 roky</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Vyhledat zadaný díl půdního bloku ve Veřejném registru půdy (LPIS) a veškeré popisné informace k němu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Charakterizovat platné požadavky na dotace ve vztahu k pěstování olejnin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Zjišťování ekonomických ukazatelů produkce olejnin</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Vyjmenovat kladné a záporné vlastnosti olejnin v rámci různých typů hospodaření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Určit jednotlivé výnosové a nákladové položky pěstování olejnin a objasnit jejich ovlivnění, zhodnotit rentabilitu pěstování olejnin z předložených údajů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Zjistit a stanovit výkupní požadavky na olejniny</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Orientovat se v problematice cenotvorby olejnin a jejich odbytu a stanovit cenu s využitím znalosti trhu</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 a 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olejnin v zemědělském závodě. Podklady pro ověření kompetencí budou vycházet z podmínek konkrétního zemědělského závodu. Předvedení dovedností při posuzování potřeby odborného zásahu v porostu (hnojení, ochrana rostliny) budou ověřovány v porostu olejniny. Za olejniny jsou považovány: řepka ozimá, řepka jarní, mák jarní, mák ozimý, hořčice bílá, slunečnice roční.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olejninách a jejich nárocích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vyjmenuje uchazeč v kritériu a) minimálně 5 druhů olejnin, v kritériu b) rozpozná u olejnin minimálně 5 vzorků semen, plodů, rostlin a jejich částí a určí vývojové fáze olejnin podle alespoň 10 fotografií nebo vzorků. V kritériu c) popíše nároky minimálně 3 druhů olejnin. V kritériu e) prokáže znalost předpisů týkající se pěstování plodin se zaměřením na zákony: 252/1997 Sb., 219/2003 Sb., 326/2004 Sb. , 167/1998 Sb.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 c), f) k dispozici Rámcová metodika výživy rostlin a hnojení.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olejninách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b),d) a e) k dispozici seznam přípravků na ochranu rostlin, platný pro aktuální rok. U kritéria b) bude zadávání pokynu k provedení konkrétního zásahu v porostu v podobě modelové situace.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olejnin, Návrh technologického postupu pěstování olejnin, Vedení provozní dokumentace v rostlinné výrobě, Zjišťování ekonomických ukazatelů pěstování olejnin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w:t>
      </w:r>
    </w:p>
    <w:p>
      <w:pPr>
        <w:pStyle w:val="P33"/>
        <w:framePr w:w="10766" w:h="2308"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47"/>
        <w:rPr>
          <w:rStyle w:val="C3"/>
          <w:rtl w:val="0"/>
        </w:rPr>
      </w:pPr>
    </w:p>
    <w:p>
      <w:pPr>
        <w:pStyle w:val="P35"/>
        <w:framePr w:w="10710" w:h="340" w:hRule="exact" w:wrap="none" w:vAnchor="page" w:hAnchor="margin" w:x="28" w:y="11847"/>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s porostem 1 druhu olejniny </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olejnin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Registr přípravků na ochranu rostlin</w:t>
      </w:r>
    </w:p>
    <w:p>
      <w:pPr>
        <w:keepNext w:val="0"/>
        <w:keepLines w:val="1"/>
        <w:framePr w:w="10766" w:h="3230" w:hRule="exact" w:wrap="none" w:vAnchor="page" w:hAnchor="margin" w:x="0" w:y="1218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5 vzorků semen, plodů, rostlin a jejich částí olejnin a alespoň 10 fotografií nebo vzorků rostlin olejnin v různých vývojových fázích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a zpracovatelů olejnin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Soukromý zemědělský podnikatel</w:t>
      </w:r>
    </w:p>
    <w:p>
      <w:pPr>
        <w:pStyle w:val="P21"/>
        <w:framePr w:w="7654" w:h="331" w:hRule="exact" w:wrap="none" w:vAnchor="page" w:hAnchor="margin" w:x="28" w:y="15940"/>
        <w:rPr>
          <w:rStyle w:val="C16"/>
          <w:rtl w:val="0"/>
        </w:rPr>
      </w:pPr>
      <w:r>
        <w:rPr>
          <w:rStyle w:val="C16"/>
          <w:rtl w:val="0"/>
        </w:rPr>
        <w:t>Agronom/agronomka pro olejniny, 28.7.2026 11:08:21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3DF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4840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