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C8AA4D" Type="http://schemas.openxmlformats.org/officeDocument/2006/relationships/officeDocument" Target="/word/document.xml" /><Relationship Id="coreR59C8AA4D" Type="http://schemas.openxmlformats.org/package/2006/relationships/metadata/core-properties" Target="/docProps/core.xml" /><Relationship Id="customR59C8AA4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Korektor/korektorka ve vydavatelství (kód: 34-041-M)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Korektor ve vydavatelství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platných typografických pravidlech sazby, úprav a zlomu textů a v normativech závazných pro provádění korektury textů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Výměna obrazových a textových podkladů pro korektury ve spolupráci s autory, odbornými redaktory a editory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Provádění úprav textů z hlediska základních typografických pravidel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Porovnávání textů s rukopisem a provádění oprav a jazykových korektur, srovnávání jazykových úprav s autorským záměrem obsahu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20"/>
        <w:framePr w:w="9826" w:h="570" w:hRule="exact" w:wrap="none" w:vAnchor="page" w:hAnchor="margin" w:x="45" w:y="7586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570" w:hRule="exact" w:wrap="none" w:vAnchor="page" w:hAnchor="margin" w:x="45" w:y="758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Prověřování textů z hlediska terminologické správnosti, zejména u cizích a přejatých slov, kontrola věcné a</w:t>
      </w:r>
    </w:p>
    <w:p>
      <w:pPr>
        <w:pStyle w:val="P20"/>
        <w:keepNext w:val="0"/>
        <w:keepLines w:val="0"/>
        <w:framePr w:w="9826" w:h="570" w:hRule="exact" w:wrap="none" w:vAnchor="page" w:hAnchor="margin" w:x="45" w:y="758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stylistické správnosti</w:t>
      </w:r>
    </w:p>
    <w:p>
      <w:pPr>
        <w:pStyle w:val="P14"/>
        <w:framePr w:w="805" w:h="570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443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15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12"/>
        <w:rPr>
          <w:rStyle w:val="C13"/>
          <w:rtl w:val="0"/>
        </w:rPr>
      </w:pPr>
      <w:r>
        <w:rPr>
          <w:rStyle w:val="C13"/>
          <w:rtl w:val="0"/>
        </w:rPr>
        <w:t>Převádění archaických textů do moderního jazyka</w:t>
      </w:r>
    </w:p>
    <w:p>
      <w:pPr>
        <w:pStyle w:val="P18"/>
        <w:framePr w:w="805" w:h="376" w:hRule="exact" w:wrap="none" w:vAnchor="page" w:hAnchor="margin" w:x="9916" w:y="815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1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53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588"/>
        <w:rPr>
          <w:rStyle w:val="C11"/>
          <w:rtl w:val="0"/>
        </w:rPr>
      </w:pPr>
      <w:r>
        <w:rPr>
          <w:rStyle w:val="C11"/>
          <w:rtl w:val="0"/>
        </w:rPr>
        <w:t>Provádění úprav textů při internetovém publikování, provádění oprav a úprav textu z hlediska jazykové správnosti</w:t>
      </w:r>
    </w:p>
    <w:p>
      <w:pPr>
        <w:pStyle w:val="P14"/>
        <w:framePr w:w="805" w:h="607" w:hRule="exact" w:wrap="none" w:vAnchor="page" w:hAnchor="margin" w:x="9916" w:y="853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58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36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9706"/>
        <w:rPr>
          <w:rStyle w:val="C15"/>
          <w:rtl w:val="0"/>
        </w:rPr>
      </w:pPr>
      <w:r>
        <w:rPr>
          <w:rStyle w:val="C15"/>
          <w:rtl w:val="0"/>
        </w:rPr>
        <w:t>Standard je platný od: 18.08.2021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Korektor/korektorka ve vydavatelství, 11.9.2026 20:12:32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9180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"https://nsp.cz/jednotka-prace/korektor-ve-vydavatelstvi"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https://nsp.cz/jednotka-prace/korektor-ve-vydavatelstvi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).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minimálně 10 modelových zadání textů (základní rozsah je 2 strany formátu A4 – minimálně 3 600 znaků), na kterých se postupně ověří každá z ověřovaných kompetencí. Jedná se o texty, které musí obsahovat pravopisné, stylistické, gramatické a typografické nedostatky. Každé modelové zadání musí mít listinnou část a část zpracovávanou na PC, přičemž uchazeč provede korekturu textu na obou částech zadání. Uchazeč si před zahájením zkoušky vylosuje jedno zadání.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stanovených kompetencí je nutno prověřovat v rámci platných jazykových, stylistických a typografických normativů. 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se opírá o tyto publikace a normy: </w:t>
      </w:r>
    </w:p>
    <w:p>
      <w:pPr>
        <w:keepNext w:val="0"/>
        <w:keepLines w:val="1"/>
        <w:framePr w:w="10766" w:h="85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českého pravopisu (Ústav pro jazyk český AVČR)</w:t>
      </w:r>
    </w:p>
    <w:p>
      <w:pPr>
        <w:keepNext w:val="0"/>
        <w:keepLines w:val="1"/>
        <w:framePr w:w="10766" w:h="85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Slovník spisovného jazyka českého (Ústav pro jazyk český AVČR)</w:t>
      </w:r>
    </w:p>
    <w:p>
      <w:pPr>
        <w:keepNext w:val="0"/>
        <w:keepLines w:val="1"/>
        <w:framePr w:w="10766" w:h="85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Slovník českých synonym a antonym (Lingea s. r. o.)</w:t>
      </w:r>
    </w:p>
    <w:p>
      <w:pPr>
        <w:keepNext w:val="0"/>
        <w:keepLines w:val="1"/>
        <w:framePr w:w="10766" w:h="85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Internetová jazyková příručka (Ústav pro jazyk český AVČR)</w:t>
      </w:r>
    </w:p>
    <w:p>
      <w:pPr>
        <w:keepNext w:val="0"/>
        <w:keepLines w:val="1"/>
        <w:framePr w:w="10766" w:h="85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01 6910 (2007) Úprava písemností zpracovaných textovými editory</w:t>
      </w:r>
    </w:p>
    <w:p>
      <w:pPr>
        <w:keepNext w:val="0"/>
        <w:keepLines w:val="1"/>
        <w:framePr w:w="10766" w:h="85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01 6910 (2014) Úprava dokumentů zpracovaných textovými procesory</w:t>
      </w:r>
    </w:p>
    <w:p>
      <w:pPr>
        <w:keepNext w:val="0"/>
        <w:keepLines w:val="1"/>
        <w:framePr w:w="10766" w:h="85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88 0411 Korekturní znaménka pro reprodukci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v rámci ověření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platných typografických pravidlech sazby, úprav a zlomu textů a v normativech závazných pro provádění korektury textů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použije normativy 3) až 5) (v listinné nebo elektronické podobě) a normativ 6).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Korektor/korektorka ve vydavatelství, 11.9.2026 20:12:32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JIK-05,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BAUER MEDIA, v. o.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Korbel,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grafická a SPŠ grafická, Praha 1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Korektor/korektorka ve vydavatelství, 11.9.2026 20:12:32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4B481E1"/>
    <w:multiLevelType w:val="hybridMultilevel"/>
    <w:lvl w:ilvl="0" w:tplc="00000100">
      <w:start w:val="1"/>
      <w:numFmt w:val="decimal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