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6B7FA" Type="http://schemas.openxmlformats.org/officeDocument/2006/relationships/officeDocument" Target="/word/document.xml" /><Relationship Id="coreR1DE6B7FA" Type="http://schemas.openxmlformats.org/package/2006/relationships/metadata/core-properties" Target="/docProps/core.xml" /><Relationship Id="customR1DE6B7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Korektor/korektorka ve vydavatelství (kód: 34-041-M)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Korektor ve vydavatelství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platných typografických pravidlech sazby, úprav a zlomu textů a v normativech závazných pro provádění korektury textů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Výměna obrazových a textových podkladů pro korektury ve spolupráci s autory, odbornými redaktory a editory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úprav textů z hlediska základních typografických pravidel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Porovnávání textů s rukopisem a provádění oprav a jazykových korektur, srovnávání jazykových úprav s autorským záměrem obsahu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8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 textů z hlediska terminologické správnosti, zejména u cizích a přejatých slov, kontrola věcné a</w:t>
      </w:r>
    </w:p>
    <w:p>
      <w:pPr>
        <w:pStyle w:val="P20"/>
        <w:keepNext w:val="0"/>
        <w:keepLines w:val="0"/>
        <w:framePr w:w="9826" w:h="570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stylistické správnosti</w:t>
      </w:r>
    </w:p>
    <w:p>
      <w:pPr>
        <w:pStyle w:val="P14"/>
        <w:framePr w:w="805" w:h="570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12"/>
        <w:rPr>
          <w:rStyle w:val="C13"/>
          <w:rtl w:val="0"/>
        </w:rPr>
      </w:pPr>
      <w:r>
        <w:rPr>
          <w:rStyle w:val="C13"/>
          <w:rtl w:val="0"/>
        </w:rPr>
        <w:t>Převádění archaických textů do moderního jazyka</w:t>
      </w:r>
    </w:p>
    <w:p>
      <w:pPr>
        <w:pStyle w:val="P18"/>
        <w:framePr w:w="805" w:h="376" w:hRule="exact" w:wrap="none" w:vAnchor="page" w:hAnchor="margin" w:x="9916" w:y="81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588"/>
        <w:rPr>
          <w:rStyle w:val="C11"/>
          <w:rtl w:val="0"/>
        </w:rPr>
      </w:pPr>
      <w:r>
        <w:rPr>
          <w:rStyle w:val="C11"/>
          <w:rtl w:val="0"/>
        </w:rPr>
        <w:t>Provádění úprav textů při internetovém publikování, provádění oprav a úprav textu z hlediska jazykové správnosti</w:t>
      </w:r>
    </w:p>
    <w:p>
      <w:pPr>
        <w:pStyle w:val="P14"/>
        <w:framePr w:w="805" w:h="607" w:hRule="exact" w:wrap="none" w:vAnchor="page" w:hAnchor="margin" w:x="9916" w:y="85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5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70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17.4.2026 1:55:40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8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"https://nsp.cz/jednotka-prace/korektor-ve-vydavatelstvi"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https://nsp.cz/jednotka-prace/korektor-ve-vydavatelstvi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modelových zadání textů (základní rozsah je 2 strany formátu A4 – minimálně 3 600 znaků), na kterých se postupně ověří každá z ověřovaných kompetencí. Jedná se o texty, které musí obsahovat pravopisné, stylistické, gramatické a typografické nedostatky. Každé modelové zadání musí mít listinnou část a část zpracovávanou na PC, přičemž uchazeč provede korekturu textu na obou částech zadání. Uchazeč si před zahájením zkoušky vylosuje jedno zadání.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platných jazykových, stylistických a typografických normativů. 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se opírá o tyto publikace a normy: 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českého pravopisu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Slovník spisovného jazyka českého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Slovník českých synonym a antonym (Lingea s. r. o.)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Internetová jazyková příručka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 6910 (2007) Úprava písemností zpracovaných textovými editory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6910 (2014) Úprava dokumentů zpracovaných textovými procesory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88 0411 Korekturní znaménka pro reprodukci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rámci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platných typografických pravidlech sazby, úprav a zlomu textů a v normativech závazných pro provádění korektury textů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použije normativy 3) až 5) (v listinné nebo elektronické podobě) a normativ 6).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17.4.2026 1:55:40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JIK-05,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BAUER MEDIA, v.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Korbel,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17.4.2026 1:55:40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A80186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