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12259" Type="http://schemas.openxmlformats.org/officeDocument/2006/relationships/officeDocument" Target="/word/document.xml" /><Relationship Id="coreR38312259" Type="http://schemas.openxmlformats.org/package/2006/relationships/metadata/core-properties" Target="/docProps/core.xml" /><Relationship Id="customR383122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/ technická pracovnice pro hmotný a investiční majetek v lesním hospodářství (kód: 41-068-M)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83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56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výstavby, oprav a údržby lesních cest, svážnic, staveb a zajišťování projektových příprav těchto prací</w:t>
      </w:r>
    </w:p>
    <w:p>
      <w:pPr>
        <w:pStyle w:val="P14"/>
        <w:framePr w:w="805" w:h="383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56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0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8"/>
        <w:rPr>
          <w:rStyle w:val="C13"/>
          <w:rtl w:val="0"/>
        </w:rPr>
      </w:pPr>
      <w:r>
        <w:rPr>
          <w:rStyle w:val="C13"/>
          <w:rtl w:val="0"/>
        </w:rPr>
        <w:t>Zpracování a uzavírání smluv v oblasti nákupu, pronájmu, údržby a správy majetku</w:t>
      </w:r>
    </w:p>
    <w:p>
      <w:pPr>
        <w:pStyle w:val="P18"/>
        <w:framePr w:w="805" w:h="376" w:hRule="exact" w:wrap="none" w:vAnchor="page" w:hAnchor="margin" w:x="9916" w:y="60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34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ve stavebnictví</w:t>
      </w:r>
    </w:p>
    <w:p>
      <w:pPr>
        <w:pStyle w:val="P14"/>
        <w:framePr w:w="805" w:h="376" w:hRule="exact" w:wrap="none" w:vAnchor="page" w:hAnchor="margin" w:x="9916" w:y="637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3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Zajišťování provozu dopravních prostředků, strojů a zařízení, udržování jejich provozuschopnosti, obnova vozového a strojového parku</w:t>
      </w:r>
    </w:p>
    <w:p>
      <w:pPr>
        <w:pStyle w:val="P18"/>
        <w:framePr w:w="805" w:h="607" w:hRule="exact" w:wrap="none" w:vAnchor="page" w:hAnchor="margin" w:x="9916" w:y="67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6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7"/>
        <w:rPr>
          <w:rStyle w:val="C11"/>
          <w:rtl w:val="0"/>
        </w:rPr>
      </w:pPr>
      <w:r>
        <w:rPr>
          <w:rStyle w:val="C11"/>
          <w:rtl w:val="0"/>
        </w:rPr>
        <w:t>Zajišťování dodržování bezpečnosti a ochrany zdraví při práci a požární ochrany hmotného investičního majetku</w:t>
      </w:r>
    </w:p>
    <w:p>
      <w:pPr>
        <w:pStyle w:val="P14"/>
        <w:framePr w:w="805" w:h="376" w:hRule="exact" w:wrap="none" w:vAnchor="page" w:hAnchor="margin" w:x="9916" w:y="736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Vyhotovování podkladů pro veřejné zakázky a žádosti o dotace na hmotný investiční majetek</w:t>
      </w:r>
    </w:p>
    <w:p>
      <w:pPr>
        <w:pStyle w:val="P18"/>
        <w:framePr w:w="805" w:h="376" w:hRule="exact" w:wrap="none" w:vAnchor="page" w:hAnchor="margin" w:x="9916" w:y="77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70"/>
        <w:rPr>
          <w:rStyle w:val="C11"/>
          <w:rtl w:val="0"/>
        </w:rPr>
      </w:pPr>
      <w:r>
        <w:rPr>
          <w:rStyle w:val="C11"/>
          <w:rtl w:val="0"/>
        </w:rPr>
        <w:t>Vedení agendy odpadového hospodářství</w:t>
      </w:r>
    </w:p>
    <w:p>
      <w:pPr>
        <w:pStyle w:val="P14"/>
        <w:framePr w:w="805" w:h="376" w:hRule="exact" w:wrap="none" w:vAnchor="page" w:hAnchor="margin" w:x="9916" w:y="81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7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31.5.2026 13:19:00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zkušební místnosti.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výstavby, oprav a údržby lesních cest, svážnic, staveb a zajišťování projektových příprav těchto prací"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projekty výstavby, oprav a údržby staveb a lesních cest včetně rozpočtu. Totéž platí i pro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dodržování technologických postupů ve stavebnictví."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uzavírání smluv v oblasti nákupu, pronájmu, údržby a správy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 reálnými, popř. modelovými nájemními smlouvami a vzorovými znaleckými posudky.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provozu dopravních prostředků, strojů a zařízení, udržování jejich provozuschopnosti, obnova vozového a strojového parku"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se vzorovou projektovou dokumentací výstavby, údržby nebo opravy hmotného investičního majetku.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dodržování bezpečnosti a ochrany zdraví při práci a požární ochrany hmotného investičního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právní předpisy k BOZP a PO týkající se hmotného investičního majetku.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31.5.2026 13:19:00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31.5.2026 13:19:00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