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B35B10" Type="http://schemas.openxmlformats.org/officeDocument/2006/relationships/officeDocument" Target="/word/document.xml" /><Relationship Id="coreR45B35B10" Type="http://schemas.openxmlformats.org/package/2006/relationships/metadata/core-properties" Target="/docProps/core.xml" /><Relationship Id="customR45B35B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pozemkové evidence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11:16:58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jednotlivé pozemkové a lesnické mapy užívané v lesním hospodářství, popsat jejich význam a použití a předvést orientaci v nich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vedení a navrhnout aktualizaci evidence určených pozemků na základě zadané situace v číselné i grafické podobě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účel a postup zpracování každoroční inventarizace pozemků a předvést zpracování dílčí části inventarizace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Vyplnit příslušné daňové přiznání k dani z nemovitosti včetně výpočtu daně</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Uvést příklady důvodů osvobození od daně z nemovitosti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Praktické předvedení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d) Uvést příklady využití územního plánu a orientovat se v předložené dokumentaci</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 a ústní ověření</w:t>
      </w:r>
    </w:p>
    <w:p>
      <w:pPr>
        <w:pStyle w:val="P12"/>
        <w:framePr w:w="6710" w:h="831" w:hRule="exact" w:wrap="none" w:vAnchor="page" w:hAnchor="margin" w:x="45" w:y="10330"/>
        <w:rPr>
          <w:rStyle w:val="C3"/>
          <w:rtl w:val="0"/>
        </w:rPr>
      </w:pPr>
    </w:p>
    <w:p>
      <w:pPr>
        <w:pStyle w:val="P13"/>
        <w:framePr w:w="6658" w:h="704" w:hRule="exact" w:wrap="none" w:vAnchor="page" w:hAnchor="margin" w:x="71" w:y="10386"/>
        <w:rPr>
          <w:rStyle w:val="C11"/>
          <w:rtl w:val="0"/>
        </w:rPr>
      </w:pPr>
      <w:r>
        <w:rPr>
          <w:rStyle w:val="C11"/>
          <w:rtl w:val="0"/>
        </w:rPr>
        <w:t>e) Uvést účely zpracování znaleckých posudků o úřední ceně pozemku podle platných právních předpisů a předvést orientaci v předloženém znaleckém posudku</w:t>
      </w:r>
    </w:p>
    <w:p>
      <w:pPr>
        <w:pStyle w:val="P28"/>
        <w:framePr w:w="3921" w:h="831" w:hRule="exact" w:wrap="none" w:vAnchor="page" w:hAnchor="margin" w:x="6800" w:y="10330"/>
        <w:rPr>
          <w:rStyle w:val="C3"/>
          <w:rtl w:val="0"/>
        </w:rPr>
      </w:pPr>
    </w:p>
    <w:p>
      <w:pPr>
        <w:pStyle w:val="P29"/>
        <w:framePr w:w="3839" w:h="704" w:hRule="exact" w:wrap="none" w:vAnchor="page" w:hAnchor="margin" w:x="6856" w:y="10386"/>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a vysvětlit zásadní náležitosti kupní smlouvy o převodu nemovitosti</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a ústní ověření</w:t>
      </w:r>
    </w:p>
    <w:p>
      <w:pPr>
        <w:pStyle w:val="P16"/>
        <w:framePr w:w="6710" w:h="607" w:hRule="exact" w:wrap="none" w:vAnchor="page" w:hAnchor="margin" w:x="45" w:y="12375"/>
        <w:rPr>
          <w:rStyle w:val="C3"/>
          <w:rtl w:val="0"/>
        </w:rPr>
      </w:pPr>
    </w:p>
    <w:p>
      <w:pPr>
        <w:pStyle w:val="P17"/>
        <w:framePr w:w="6658" w:h="480" w:hRule="exact" w:wrap="none" w:vAnchor="page" w:hAnchor="margin" w:x="71" w:y="12431"/>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2375"/>
        <w:rPr>
          <w:rStyle w:val="C3"/>
          <w:rtl w:val="0"/>
        </w:rPr>
      </w:pPr>
    </w:p>
    <w:p>
      <w:pPr>
        <w:pStyle w:val="P31"/>
        <w:framePr w:w="3839" w:h="480" w:hRule="exact" w:wrap="none" w:vAnchor="page" w:hAnchor="margin" w:x="6856" w:y="12431"/>
        <w:rPr>
          <w:rStyle w:val="C22"/>
          <w:rtl w:val="0"/>
        </w:rPr>
      </w:pPr>
      <w:r>
        <w:rPr>
          <w:rStyle w:val="C22"/>
          <w:rtl w:val="0"/>
        </w:rPr>
        <w:t>Praktické předvedení</w:t>
      </w:r>
    </w:p>
    <w:p>
      <w:pPr>
        <w:pStyle w:val="P32"/>
        <w:framePr w:w="10710" w:h="248" w:hRule="exact" w:wrap="none" w:vAnchor="page" w:hAnchor="margin" w:x="28" w:y="130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11:16:58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 a naplánovat postup při podání této žádosti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podle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využití podle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11:16:58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podle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Zatřídit dokumenty podle spisového a skartačního řádu, připravit spis k archivaci, vyplnit žádost o archivaci a skartaci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11:16:58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ve zkušební místnosti, kde bude k dispozici počítač s připojením k internetu.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11:16:58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nebo stavebnictví, geodézii a kartografii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nebo v oblasti stavebnictví, geodézie a kartografie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nebo stavebnictví, geodézii a kartografii a alespoň 5 let odborné praxe v oblasti nakládání s nemovitostmi nebo 5 let odborné praxe ve funkci učitele odborných předmětů nebo praktického vyučování nebo odborného výcviku v oblasti lesnictví nebo zemědělství nebo stavebnictví, geodézie a kartografie.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10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připojením k internetu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 lesnické mapy, plochová tabulka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Územní plán a územně plánovací dokumentace pro vybraný územní celek vč. dokumentace regulačního plánu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Znalecký posudek k vybrané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žádosti o odnětí nebo omezení pozemku určeného k plnění funkcí lesa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formulář žádosti o archivaci dokumentů, vzorový formulář žádosti o skartaci dokumentů</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Geometrické plány k vybrané nemovitosti  </w:t>
      </w:r>
    </w:p>
    <w:p>
      <w:pPr>
        <w:keepNext w:val="0"/>
        <w:keepLines w:val="0"/>
        <w:framePr w:w="10766" w:h="376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11:16:58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11:16:58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11:16:58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D129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DF1C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