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558471" Type="http://schemas.openxmlformats.org/officeDocument/2006/relationships/officeDocument" Target="/word/document.xml" /><Relationship Id="coreR36558471" Type="http://schemas.openxmlformats.org/package/2006/relationships/metadata/core-properties" Target="/docProps/core.xml" /><Relationship Id="customR365584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 technická pracovnice pozemkové evidence v lesním hospodářství (kód: 41-067-M)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pozemkové evidence a evidence všech druhů map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Shromažďování a posuzování podkladů pro návrhy majetkových smluv a pro majetkoprávní vypořádání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spolupráce s orgány státní správy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pozemkových podkladů pro tvorbu lesních hospodářských plánů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vyřizování žádostí o restituce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Kompletace spisů a dokladů právního charakteru a jejich příprava k archivaci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11.7.2026 6:06:43</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pozemkové evidence a evidence všech druhů map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jednotlivé pozemkové a lesnické mapy užívané v lesním hospodářství, popsat jejich význam a použití a předvést orientaci v nich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vedení a navrhnout aktualizaci evidence určených pozemků na základě zadané situace v číselné i grafické podobě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účel a postup zpracování každoroční inventarizace pozemků a předvést zpracování dílčí části inventarizace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Vyplnit příslušné daňové přiznání k dani z nemovitosti včetně výpočtu daně</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Uvést příklady důvodů osvobození od daně z nemovitosti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547" w:hRule="exact" w:wrap="none" w:vAnchor="page" w:hAnchor="margin" w:x="28" w:y="6880"/>
        <w:rPr>
          <w:rStyle w:val="C18"/>
          <w:rtl w:val="0"/>
        </w:rPr>
      </w:pPr>
      <w:r>
        <w:rPr>
          <w:rStyle w:val="C18"/>
          <w:rtl w:val="0"/>
        </w:rPr>
        <w:t>Shromažďování a posuzování podkladů pro návrhy majetkových smluv a pro majetkoprávní vypořádání</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Vyjmenovat nejdůležitější podklady potřebné k majetkoprávnímu vypořádání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ověření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b) Vyhledat v internetové aplikaci katastru nemovitostí veškeré dostupné písemné a grafické informace k zadanému pozemku</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Praktické předvedení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c) Popsat důvody vyhotovení geometrického plánu a orientovat se ve zpracovaných geometrických plánech</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607" w:hRule="exact" w:wrap="none" w:vAnchor="page" w:hAnchor="margin" w:x="45" w:y="9723"/>
        <w:rPr>
          <w:rStyle w:val="C3"/>
          <w:rtl w:val="0"/>
        </w:rPr>
      </w:pPr>
    </w:p>
    <w:p>
      <w:pPr>
        <w:pStyle w:val="P17"/>
        <w:framePr w:w="6658" w:h="480" w:hRule="exact" w:wrap="none" w:vAnchor="page" w:hAnchor="margin" w:x="71" w:y="9779"/>
        <w:rPr>
          <w:rStyle w:val="C13"/>
          <w:rtl w:val="0"/>
        </w:rPr>
      </w:pPr>
      <w:r>
        <w:rPr>
          <w:rStyle w:val="C13"/>
          <w:rtl w:val="0"/>
        </w:rPr>
        <w:t>d) Uvést příklady využití územního plánu a orientovat se v předložené dokumentaci</w:t>
      </w:r>
    </w:p>
    <w:p>
      <w:pPr>
        <w:pStyle w:val="P30"/>
        <w:framePr w:w="3921" w:h="607" w:hRule="exact" w:wrap="none" w:vAnchor="page" w:hAnchor="margin" w:x="6800" w:y="9723"/>
        <w:rPr>
          <w:rStyle w:val="C3"/>
          <w:rtl w:val="0"/>
        </w:rPr>
      </w:pPr>
    </w:p>
    <w:p>
      <w:pPr>
        <w:pStyle w:val="P31"/>
        <w:framePr w:w="3839" w:h="480" w:hRule="exact" w:wrap="none" w:vAnchor="page" w:hAnchor="margin" w:x="6856" w:y="9779"/>
        <w:rPr>
          <w:rStyle w:val="C22"/>
          <w:rtl w:val="0"/>
        </w:rPr>
      </w:pPr>
      <w:r>
        <w:rPr>
          <w:rStyle w:val="C22"/>
          <w:rtl w:val="0"/>
        </w:rPr>
        <w:t>Praktické předvedení a ústní ověření</w:t>
      </w:r>
    </w:p>
    <w:p>
      <w:pPr>
        <w:pStyle w:val="P12"/>
        <w:framePr w:w="6710" w:h="831" w:hRule="exact" w:wrap="none" w:vAnchor="page" w:hAnchor="margin" w:x="45" w:y="10330"/>
        <w:rPr>
          <w:rStyle w:val="C3"/>
          <w:rtl w:val="0"/>
        </w:rPr>
      </w:pPr>
    </w:p>
    <w:p>
      <w:pPr>
        <w:pStyle w:val="P13"/>
        <w:framePr w:w="6658" w:h="704" w:hRule="exact" w:wrap="none" w:vAnchor="page" w:hAnchor="margin" w:x="71" w:y="10386"/>
        <w:rPr>
          <w:rStyle w:val="C11"/>
          <w:rtl w:val="0"/>
        </w:rPr>
      </w:pPr>
      <w:r>
        <w:rPr>
          <w:rStyle w:val="C11"/>
          <w:rtl w:val="0"/>
        </w:rPr>
        <w:t>e) Uvést účely zpracování znaleckých posudků o úřední ceně pozemku podle platných právních předpisů a předvést orientaci v předloženém znaleckém posudku</w:t>
      </w:r>
    </w:p>
    <w:p>
      <w:pPr>
        <w:pStyle w:val="P28"/>
        <w:framePr w:w="3921" w:h="831" w:hRule="exact" w:wrap="none" w:vAnchor="page" w:hAnchor="margin" w:x="6800" w:y="10330"/>
        <w:rPr>
          <w:rStyle w:val="C3"/>
          <w:rtl w:val="0"/>
        </w:rPr>
      </w:pPr>
    </w:p>
    <w:p>
      <w:pPr>
        <w:pStyle w:val="P29"/>
        <w:framePr w:w="3839" w:h="704" w:hRule="exact" w:wrap="none" w:vAnchor="page" w:hAnchor="margin" w:x="6856" w:y="10386"/>
        <w:rPr>
          <w:rStyle w:val="C21"/>
          <w:rtl w:val="0"/>
        </w:rPr>
      </w:pPr>
      <w:r>
        <w:rPr>
          <w:rStyle w:val="C21"/>
          <w:rtl w:val="0"/>
        </w:rPr>
        <w:t>Praktické předvedení a ústní ověření</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Vyjmenovat nejčastější typy majetkoprávních smluv a důvody jejich vyhotovení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Ústní ověření</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a vysvětlit zásadní náležitosti kupní smlouvy o převodu nemovitosti</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a ústní ověření</w:t>
      </w:r>
    </w:p>
    <w:p>
      <w:pPr>
        <w:pStyle w:val="P16"/>
        <w:framePr w:w="6710" w:h="607" w:hRule="exact" w:wrap="none" w:vAnchor="page" w:hAnchor="margin" w:x="45" w:y="12375"/>
        <w:rPr>
          <w:rStyle w:val="C3"/>
          <w:rtl w:val="0"/>
        </w:rPr>
      </w:pPr>
    </w:p>
    <w:p>
      <w:pPr>
        <w:pStyle w:val="P17"/>
        <w:framePr w:w="6658" w:h="480" w:hRule="exact" w:wrap="none" w:vAnchor="page" w:hAnchor="margin" w:x="71" w:y="12431"/>
        <w:rPr>
          <w:rStyle w:val="C13"/>
          <w:rtl w:val="0"/>
        </w:rPr>
      </w:pPr>
      <w:r>
        <w:rPr>
          <w:rStyle w:val="C13"/>
          <w:rtl w:val="0"/>
        </w:rPr>
        <w:t>h) Provést na stanoveném tiskopisu vklad vlastnického práva k nemovitosti do katastru nemovitostí</w:t>
      </w:r>
    </w:p>
    <w:p>
      <w:pPr>
        <w:pStyle w:val="P30"/>
        <w:framePr w:w="3921" w:h="607" w:hRule="exact" w:wrap="none" w:vAnchor="page" w:hAnchor="margin" w:x="6800" w:y="12375"/>
        <w:rPr>
          <w:rStyle w:val="C3"/>
          <w:rtl w:val="0"/>
        </w:rPr>
      </w:pPr>
    </w:p>
    <w:p>
      <w:pPr>
        <w:pStyle w:val="P31"/>
        <w:framePr w:w="3839" w:h="480" w:hRule="exact" w:wrap="none" w:vAnchor="page" w:hAnchor="margin" w:x="6856" w:y="12431"/>
        <w:rPr>
          <w:rStyle w:val="C22"/>
          <w:rtl w:val="0"/>
        </w:rPr>
      </w:pPr>
      <w:r>
        <w:rPr>
          <w:rStyle w:val="C22"/>
          <w:rtl w:val="0"/>
        </w:rPr>
        <w:t>Praktické předvedení</w:t>
      </w:r>
    </w:p>
    <w:p>
      <w:pPr>
        <w:pStyle w:val="P32"/>
        <w:framePr w:w="10710" w:h="248" w:hRule="exact" w:wrap="none" w:vAnchor="page" w:hAnchor="margin" w:x="28" w:y="1309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11.7.2026 6:06:43</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spolupráce s orgány státní správy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právní předpisy týkající se ochrany pozemků určených k plnění funkcí lesa a zemědělského půdního fondu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příklady komunikace s katastrálním úřadem a úřadem pro zastupování státu ve věcech majetkových při ochraně pozemků určených k plnění funkcí lesa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legislativní postup změny nelesního pozemku vhodného k zalesnění na pozemek určený k plnění funkcí lesa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povinné náležitosti k žádosti o odnětí nebo omezení pozemku určeného k plnění funkcí lesa a naplánovat postup při podání této žádosti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postup tvorby a změn honiteb podle zákona o myslivosti</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pozemkových podkladů pro tvorbu lesních hospodářských plánů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jednotlivá díla hospodářské úpravy lesů podle velikosti a druhu vlastnictví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Vyjmenovat náležitosti lesních hospodářských plánů a orientovat se v lesnických mapách a plochové tabulce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Charakterizovat pozemky určené k plnění funkcí lesa a uvést jejich podrobné členění pro účely zpracování lesních hospodářských plánů</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Popsat možnosti řešení nesouladů skutečného způsobu využití pozemků a využití podle evidence pozemků určených k plnění funkcí lesa</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Posuzování a vyřizování žádostí o restituce</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alfanumerickou a grafickou identifikaci pozemků vedených ve zjednodušené evidenci</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Uvést možné informační zdroje nabývacích listin k pozemkům potenciálně určeným k restituci</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Popsat obsah geometrického plánu a orientovat se ve zpracovaných geometrických plánech</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Vyjmenovat předpoklady oprávněnosti jednotlivých restitučních nároků podle platné legislativy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e) Uvést vyžadované podklady k soudnímu řízení ve věci restitucí</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11.7.2026 6:06:43</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spisů a dokladů právního charakteru a jejich příprava k archivaci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předpisy na úseku archivnictví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zatřiďování dokumentů podle spisového a skartačního řádu, včetně doby jejich archivace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Zatřídit dokumenty podle spisového a skartačního řádu, připravit spis k archivaci, vyplnit žádost o archivaci a skartaci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11.7.2026 6:06:43</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ve zkušební místnosti, kde bude k dispozici počítač s připojením k internetu.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11.7.2026 6:06:43</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nebo stavebnictví, geodézii a kartografii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nebo v oblasti stavebnictví, geodézie a kartografie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nebo stavebnictví, geodézii a kartografii a alespoň 5 let odborné praxe v oblasti nakládání s nemovitostmi nebo 5 let odborné praxe ve funkci učitele odborných předmětů nebo praktického vyučování nebo odborného výcviku v oblasti lesnictví nebo zemědělství nebo stavebnictví, geodézie a kartografie.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10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připojením k internetu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Pozemkové mapy, lesnické mapy, plochová tabulka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hospodářský plán pro vybraný lesní hospodářský celek</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Územní plán a územně plánovací dokumentace pro vybraný územní celek vč. dokumentace regulačního plánu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Znalecký posudek k vybrané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žádosti o odnětí nebo omezení pozemku určeného k plnění funkcí lesa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formulář žádosti o archivaci dokumentů, vzorový formulář žádosti o skartaci dokumentů</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finančního úřadu k přiznání daně z nemovitosti a daně z převodu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katastrálního úřadu ke vkladu vlastnického nebo jiného práva do katastru nemovitostí</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Geometrické plány k vybrané nemovitosti  </w:t>
      </w:r>
    </w:p>
    <w:p>
      <w:pPr>
        <w:keepNext w:val="0"/>
        <w:keepLines w:val="0"/>
        <w:framePr w:w="10766" w:h="376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11.7.2026 6:06:43</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11.7.2026 6:06:43</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11.7.2026 6:06:43</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F544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4EBA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