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DDC2E5" Type="http://schemas.openxmlformats.org/officeDocument/2006/relationships/officeDocument" Target="/word/document.xml" /><Relationship Id="coreR29DDC2E5" Type="http://schemas.openxmlformats.org/package/2006/relationships/metadata/core-properties" Target="/docProps/core.xml" /><Relationship Id="customR29DDC2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křovinořezu (kód: 41-080-E)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osobních ochranných pracovních pomůcek a dodržování bezpečnosti a ochrany zdraví při práci s křovinořezem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Údržba křovinořezu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křovinořezu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Vyhotovování výkazů o práci s křovinořezem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křovinořezu, 20.8.2026 19:59:16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https://www.nsp.cz/jednotka-prace/lesni-delnik#zdravotni-zpusobilost).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„Obsluha křovinořezu“ u kritérií a) a b) uchazeč poseká porosty na pozemku o ploše minimálně 30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„Údržba křovinořezu“ kritéria c) se rozumí denní údržbou zpravidla: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•vnější očištění křovinořezu, 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•vyčištění sacích otvorů vzduchového filtru, 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•vyčištění používaného nástroje a ochranného krytu,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•výměna žací struny na používané strunové hlavě,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•kontrola stavu přítlačné matice, kotouče, zakracovacího nože a strunové hlavice,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•ostření listových nožů a pilových kotoučů.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„Údržba křovinořezu“ kritéria d) se rozumí týdenní údržbou zpravidla: 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•očištění, kontrola a seřízení zapalovací svíčky,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•očištění žeber válce a ventilátoru,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•vyčištění vzduchového filtru,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•kontrola šroubových spojů,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•doplnění vazelíny v kuželovém soukolí.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„Údržba křovinořezu“ kritéria e) se rozumí měsíční údržbou zpravidla: 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•kontrola startovací zařízení,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•vypláchnutí benzinové nádrže.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„Vyhotovování výkazů o práci s křovinořezem“ kritéria b) se pracovními výkazy rozumí: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výkazy o provedené práci a docházce pracovníka.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částech, a to v praktické a teoretické. Praktickou část je nutné absolvovat v porostu a na pracovišti s přiměřeným technickým zázemím (dílna, přístřešek apod.), kde je možné ověřit uvedené znalosti a dovednosti práce s křovinořezem.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formou praktického předvedení je třeba přihlížet především k bezpečnému provádění všech úkonů,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Zkoušený je povinen být vybaven předepsanými osobními ochrannými pracovními pomůckami (OOPP) podle nařízení vlády č. 495/2001 Sb., ve znění pozdějších předpisů.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křovinořezu, 20.8.2026 19:59:16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Hron, OSVČ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LESMA, spol. s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Frýdlant, příspěvková organizace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křovinořezu, 20.8.2026 19:59:16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05EDAC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1412F2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ECA5BF3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C4AA48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