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1328D" Type="http://schemas.openxmlformats.org/officeDocument/2006/relationships/officeDocument" Target="/word/document.xml" /><Relationship Id="coreR7881328D" Type="http://schemas.openxmlformats.org/package/2006/relationships/metadata/core-properties" Target="/docProps/core.xml" /><Relationship Id="customR788132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hotových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Písemné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Písemné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řezník nebo kuchař a maturitní zkouškou + alespoň 5 let odborné praxe v oblasti výroby hotových pokrmů nebo přípravy pokrmů na pozici minimálně vedoucího směny, hlavního kuchaře nebo na manažerské pozici bezprostředně spjaté s výrobou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hotových pokrmů nebo přípravy pokrmů nebo alespoň 5 let praxe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hotových pokrmů nebo přípravy pokrmů nebo ve funkci učitele praktického vyučování nebo odborného výcviku,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výroby hotových pokrmů a střední vzdělání s maturitní zkouškou a alespoň 8 let praxe v oblasti výroby hotových pokrmů na pozici minimálně vedoucího směny, hlavního kuchaře nebo na manažerské pozici bezprostředně spjaté s výrobou,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hotových pokrmů nebo kuchyni vybavenou na patřičné úrovni, tzn. minimálně následující materiálně-technické vybavení:</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HELI FOOD FRESH,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Kralupy,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SB KOMPLET,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sociální péče a služeb,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hotových pokrmů, 30.9.2026 3:47:46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88C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6DC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FD04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