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37C2A9" Type="http://schemas.openxmlformats.org/officeDocument/2006/relationships/officeDocument" Target="/word/document.xml" /><Relationship Id="coreR2C37C2A9" Type="http://schemas.openxmlformats.org/package/2006/relationships/metadata/core-properties" Target="/docProps/core.xml" /><Relationship Id="customR2C37C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hotových pokrmů (kód: 29-070-H)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hotových pokrmů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hotových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hotových pokrmů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potravin rostlinného a živočišného původu podle technologických postupů pro výrobu hotových pokrmů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 xml:space="preserve">Obsluha strojů a zařízení pro výrobu  hotových pokrmů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Uchovávání, balení a expedice hotových pokrmů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jakosti surovin, polotovarů a hotových pokrmů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při výrobě hotových pokrmů,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provozní evidence při výrobě hotových pokrmů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http://katalog.nsp.cz/karta_p.aspx?id_jp=101895&amp;kod_sm1=28)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seznámí uchazeče s pracovištěm, vybavením a technikou a s provozní dokumentací (HACCP, SHP, SVP). 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praktickým předvedením nemusí být vždy zachována návaznost činností vedoucích k výrobě konkrétního hotového pokrmu.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může být zadána v jednotlivých fázích zkoušky příprava různých druhů hotových pokrmů a různých technologických variant, množství určí zkoušející.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HELI FOOD FRESH,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Kralupy,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SB KOMPLET,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sociální péče a služeb,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hotových pokrmů, 17.6.2026 13:10:10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