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CE6109" Type="http://schemas.openxmlformats.org/officeDocument/2006/relationships/officeDocument" Target="/word/document.xml" /><Relationship Id="coreR77CE6109" Type="http://schemas.openxmlformats.org/package/2006/relationships/metadata/core-properties" Target="/docProps/core.xml" /><Relationship Id="customR77CE61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 surovárny (kód: 29-056-H)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strojního zařízení a automatického systému řízení na surovárně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zpracování suroviny pro výrobu cukru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kvality suroviny pro výrobu cukru a smyslové posouzení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základní evidence v surovárně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zaměstnanců surovárny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28.04.2015 do: 18.10.2021</w:t>
      </w:r>
    </w:p>
    <w:p>
      <w:pPr>
        <w:pStyle w:val="P21"/>
        <w:framePr w:w="7654" w:h="331" w:hRule="exact" w:wrap="none" w:vAnchor="page" w:hAnchor="margin" w:x="28" w:y="15940"/>
        <w:rPr>
          <w:rStyle w:val="C16"/>
          <w:rtl w:val="0"/>
        </w:rPr>
      </w:pPr>
      <w:r>
        <w:rPr>
          <w:rStyle w:val="C16"/>
          <w:rtl w:val="0"/>
        </w:rPr>
        <w:t>Manipulant surovárny, 20.10.2026 12:40:26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Vysvětlit obecně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Vysvětlit technologický postup výroby cukru na daném úseku (difuze, epurace, dekalcifikace, saturace, filtrace, odparka), popsat funkci daného stroje či zařízení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Obsluha strojního zařízení a automatického systému řízení na surovárně</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Popsat funkci strojního zařízení na surovárně (např. výkony a typy čerpadel, měniče, objemy nádrží, činnost filtrů a zahřívačů)</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Vysvětlit funkci a obsluhu automatického systému řízení na surovárně (ASŘ)</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Příjem a zpracování suroviny pro výrobu cukru</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376" w:hRule="exact" w:wrap="none" w:vAnchor="page" w:hAnchor="margin" w:x="45" w:y="8677"/>
        <w:rPr>
          <w:rStyle w:val="C3"/>
          <w:rtl w:val="0"/>
        </w:rPr>
      </w:pPr>
    </w:p>
    <w:p>
      <w:pPr>
        <w:pStyle w:val="P13"/>
        <w:framePr w:w="6658" w:h="249" w:hRule="exact" w:wrap="none" w:vAnchor="page" w:hAnchor="margin" w:x="71" w:y="8733"/>
        <w:rPr>
          <w:rStyle w:val="C11"/>
          <w:rtl w:val="0"/>
        </w:rPr>
      </w:pPr>
      <w:r>
        <w:rPr>
          <w:rStyle w:val="C11"/>
          <w:rtl w:val="0"/>
        </w:rPr>
        <w:t>a) Popsat organizaci příjmu cukrové řepy v cukrovaru</w:t>
      </w:r>
    </w:p>
    <w:p>
      <w:pPr>
        <w:pStyle w:val="P28"/>
        <w:framePr w:w="3921" w:h="376" w:hRule="exact" w:wrap="none" w:vAnchor="page" w:hAnchor="margin" w:x="6800" w:y="8677"/>
        <w:rPr>
          <w:rStyle w:val="C3"/>
          <w:rtl w:val="0"/>
        </w:rPr>
      </w:pPr>
    </w:p>
    <w:p>
      <w:pPr>
        <w:pStyle w:val="P29"/>
        <w:framePr w:w="3839" w:h="249" w:hRule="exact" w:wrap="none" w:vAnchor="page" w:hAnchor="margin" w:x="6856" w:y="8733"/>
        <w:rPr>
          <w:rStyle w:val="C21"/>
          <w:rtl w:val="0"/>
        </w:rPr>
      </w:pPr>
      <w:r>
        <w:rPr>
          <w:rStyle w:val="C21"/>
          <w:rtl w:val="0"/>
        </w:rPr>
        <w:t>Ústní ověření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Zkontrolovat průběh příjmu a zpracování suroviny; v případě signalizace poruchy zastavit vymezené činnosti na surovárně</w:t>
      </w:r>
    </w:p>
    <w:p>
      <w:pPr>
        <w:pStyle w:val="P30"/>
        <w:framePr w:w="3921" w:h="607" w:hRule="exact" w:wrap="none" w:vAnchor="page" w:hAnchor="margin" w:x="6800" w:y="9054"/>
        <w:rPr>
          <w:rStyle w:val="C3"/>
          <w:rtl w:val="0"/>
        </w:rPr>
      </w:pPr>
    </w:p>
    <w:p>
      <w:pPr>
        <w:pStyle w:val="P31"/>
        <w:framePr w:w="3839" w:h="480" w:hRule="exact" w:wrap="none" w:vAnchor="page" w:hAnchor="margin" w:x="6856" w:y="9110"/>
        <w:rPr>
          <w:rStyle w:val="C22"/>
          <w:rtl w:val="0"/>
        </w:rPr>
      </w:pPr>
      <w:r>
        <w:rPr>
          <w:rStyle w:val="C22"/>
          <w:rtl w:val="0"/>
        </w:rPr>
        <w:t>Praktické předvedení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c) Zpracovat surovinu na úseku surovárny dle požadovaných technologických parametrů</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32"/>
        <w:framePr w:w="10710" w:h="248" w:hRule="exact" w:wrap="none" w:vAnchor="page" w:hAnchor="margin" w:x="28" w:y="10381"/>
        <w:rPr>
          <w:rStyle w:val="C23"/>
          <w:rtl w:val="0"/>
        </w:rPr>
      </w:pPr>
      <w:r>
        <w:rPr>
          <w:rStyle w:val="C23"/>
          <w:rtl w:val="0"/>
        </w:rPr>
        <w:t>Je třeba splnit všechna kritéria.</w:t>
      </w:r>
    </w:p>
    <w:p>
      <w:pPr>
        <w:pStyle w:val="P23"/>
        <w:framePr w:w="10710" w:h="547" w:hRule="exact" w:wrap="none" w:vAnchor="page" w:hAnchor="margin" w:x="28" w:y="10816"/>
        <w:rPr>
          <w:rStyle w:val="C18"/>
          <w:rtl w:val="0"/>
        </w:rPr>
      </w:pPr>
      <w:r>
        <w:rPr>
          <w:rStyle w:val="C18"/>
          <w:rtl w:val="0"/>
        </w:rPr>
        <w:t>Posouzení kvality suroviny pro výrobu cukru a smyslové posouzení jakosti polotovarů a hotových výrobků</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Posoudit pomocí základního měření kvalitu suroviny nebo polotovaru nebo meziproduktu procházejícího surovárnou a uvést jejich vliv na výrobní proces a kvalitu výsledného produktu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607" w:hRule="exact" w:wrap="none" w:vAnchor="page" w:hAnchor="margin" w:x="45" w:y="12670"/>
        <w:rPr>
          <w:rStyle w:val="C3"/>
          <w:rtl w:val="0"/>
        </w:rPr>
      </w:pPr>
    </w:p>
    <w:p>
      <w:pPr>
        <w:pStyle w:val="P17"/>
        <w:framePr w:w="6658" w:h="480" w:hRule="exact" w:wrap="none" w:vAnchor="page" w:hAnchor="margin" w:x="71" w:y="12726"/>
        <w:rPr>
          <w:rStyle w:val="C13"/>
          <w:rtl w:val="0"/>
        </w:rPr>
      </w:pPr>
      <w:r>
        <w:rPr>
          <w:rStyle w:val="C13"/>
          <w:rtl w:val="0"/>
        </w:rPr>
        <w:t>b) Uvést požadované parametry kvality suroviny a při nevyhovující kvalitě suroviny uvést způsob nápravy</w:t>
      </w:r>
    </w:p>
    <w:p>
      <w:pPr>
        <w:pStyle w:val="P30"/>
        <w:framePr w:w="3921" w:h="607" w:hRule="exact" w:wrap="none" w:vAnchor="page" w:hAnchor="margin" w:x="6800" w:y="12670"/>
        <w:rPr>
          <w:rStyle w:val="C3"/>
          <w:rtl w:val="0"/>
        </w:rPr>
      </w:pPr>
    </w:p>
    <w:p>
      <w:pPr>
        <w:pStyle w:val="P31"/>
        <w:framePr w:w="3839" w:h="480" w:hRule="exact" w:wrap="none" w:vAnchor="page" w:hAnchor="margin" w:x="6856" w:y="12726"/>
        <w:rPr>
          <w:rStyle w:val="C22"/>
          <w:rtl w:val="0"/>
        </w:rPr>
      </w:pPr>
      <w:r>
        <w:rPr>
          <w:rStyle w:val="C22"/>
          <w:rtl w:val="0"/>
        </w:rPr>
        <w:t>Praktické předvedení a ústní ověření</w:t>
      </w:r>
    </w:p>
    <w:p>
      <w:pPr>
        <w:pStyle w:val="P32"/>
        <w:framePr w:w="10710" w:h="248" w:hRule="exact" w:wrap="none" w:vAnchor="page" w:hAnchor="margin" w:x="28" w:y="133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 surovárny, 20.10.2026 12:40:26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základní evidence v surovárně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Zavést na základě vybrané situace data do automatického systému řízení (ASŘ) používaného na surovárně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vyhodnocování parametrů v ASŘ</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Uvést hygienicko-sanitační činnosti prováděné na surovárně a dodržovat je při práci</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Písemné ověření a praktické předvedení</w:t>
      </w:r>
    </w:p>
    <w:p>
      <w:pPr>
        <w:pStyle w:val="P16"/>
        <w:framePr w:w="6710" w:h="831" w:hRule="exact" w:wrap="none" w:vAnchor="page" w:hAnchor="margin" w:x="45" w:y="6131"/>
        <w:rPr>
          <w:rStyle w:val="C3"/>
          <w:rtl w:val="0"/>
        </w:rPr>
      </w:pPr>
    </w:p>
    <w:p>
      <w:pPr>
        <w:pStyle w:val="P17"/>
        <w:framePr w:w="6658" w:h="704" w:hRule="exact" w:wrap="none" w:vAnchor="page" w:hAnchor="margin" w:x="71" w:y="6187"/>
        <w:rPr>
          <w:rStyle w:val="C13"/>
          <w:rtl w:val="0"/>
        </w:rPr>
      </w:pPr>
      <w:r>
        <w:rPr>
          <w:rStyle w:val="C13"/>
          <w:rtl w:val="0"/>
        </w:rPr>
        <w:t>b) Popsat předpisy pro bezpečné zacházení s chemickými látkami, technologické postupy a způsoby manipulace s chemickými látkami na pracovišti</w:t>
      </w:r>
    </w:p>
    <w:p>
      <w:pPr>
        <w:pStyle w:val="P30"/>
        <w:framePr w:w="3921" w:h="831" w:hRule="exact" w:wrap="none" w:vAnchor="page" w:hAnchor="margin" w:x="6800" w:y="6131"/>
        <w:rPr>
          <w:rStyle w:val="C3"/>
          <w:rtl w:val="0"/>
        </w:rPr>
      </w:pPr>
    </w:p>
    <w:p>
      <w:pPr>
        <w:pStyle w:val="P31"/>
        <w:framePr w:w="3839" w:h="704" w:hRule="exact" w:wrap="none" w:vAnchor="page" w:hAnchor="margin" w:x="6856" w:y="6187"/>
        <w:rPr>
          <w:rStyle w:val="C22"/>
          <w:rtl w:val="0"/>
        </w:rPr>
      </w:pPr>
      <w:r>
        <w:rPr>
          <w:rStyle w:val="C22"/>
          <w:rtl w:val="0"/>
        </w:rPr>
        <w:t>Písemné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Používat při práci OOPP (ochranné pomůcky)</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Vyjmenovat standardy kvality používané v cukrovaru a uvést jejich aplikaci na surovárně (ISO, HACCP, popř. další)</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Písemné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Vedení zaměstnanců surovárny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a rozvrhnout pracovní činnosti zaměstnanců v provozu surovárny</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Zkontrolovat dodržování BOZP a PO (bezpečnosti práce a požární ochrany) na pracovišti surovárny</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 surovárny, 20.10.2026 12:40:26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je posuzováno rovněž hospodárné využívání surovin, dodržování principů bezpečnosti práce a principů HACCP při práci na surovárně, bezpečné provádění všech úkonů a časové zvládání jednotlivých operací.</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 surovárny, 20.10.2026 12:40:26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potravinářském nebo zemědělském nebo strojírenském a alespoň 5 let odborné praxe v pozici odborného vedoucího v provozu výroby cukru, z toho minimálně jeden rok v období posledních dvou let před podáním žádosti o udělení autorizace.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nebo strojírenství a alespoň 5 let odborné praxe v pozici odborného vedoucího v provozu výroby cukru,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nebo strojírenství a alespoň 5 let odborné praxe v pozici odborného vedoucího v provozu výroby cukru,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manipulant surovárny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pozici odborného vedoucího v provozu výroby cukru, z toho minimálně jeden rok v období posledních dvou let před podáním žádosti o udělení autorizace.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34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surovárny</w:t>
      </w:r>
    </w:p>
    <w:p>
      <w:pPr>
        <w:keepNext w:val="0"/>
        <w:keepLines w:val="1"/>
        <w:framePr w:w="10766" w:h="299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299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surovárny v plném provozu</w:t>
      </w:r>
    </w:p>
    <w:p>
      <w:pPr>
        <w:keepNext w:val="0"/>
        <w:keepLines w:val="1"/>
        <w:framePr w:w="10766" w:h="299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surovárny</w:t>
      </w:r>
    </w:p>
    <w:p>
      <w:pPr>
        <w:keepNext w:val="0"/>
        <w:keepLines w:val="1"/>
        <w:framePr w:w="10766" w:h="299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299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2999"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Manipulant surovárny, 20.10.2026 12:40:26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4 hodiny (hodinou se rozumí 60 minut). </w:t>
      </w:r>
    </w:p>
    <w:p>
      <w:pPr>
        <w:pStyle w:val="P21"/>
        <w:framePr w:w="7654" w:h="331" w:hRule="exact" w:wrap="none" w:vAnchor="page" w:hAnchor="margin" w:x="28" w:y="15940"/>
        <w:rPr>
          <w:rStyle w:val="C16"/>
          <w:rtl w:val="0"/>
        </w:rPr>
      </w:pPr>
      <w:r>
        <w:rPr>
          <w:rStyle w:val="C16"/>
          <w:rtl w:val="0"/>
        </w:rPr>
        <w:t>Manipulant surovárny, 20.10.2026 12:40:26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 surovárny, 20.10.2026 12:40:26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F164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A411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BCD1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