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66E0F" Type="http://schemas.openxmlformats.org/officeDocument/2006/relationships/officeDocument" Target="/word/document.xml" /><Relationship Id="coreR29D66E0F" Type="http://schemas.openxmlformats.org/package/2006/relationships/metadata/core-properties" Target="/docProps/core.xml" /><Relationship Id="customR29D66E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surovárny (kód: 29-056-H)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strojního zařízení a automatického systému řízení na surovárně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zpracování suroviny pro výrobu cukru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kvality suroviny pro výrobu cukru a smyslové posouzení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evidence v surovárně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zaměstnanců surovárny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18.10.2021</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Vysvětlit obecně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Vysvětlit technologický postup výroby cukru na daném úseku (difuze, epurace, dekalcifikace, saturace, filtrace, odparka), popsat funkci daného stroje či zařízení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Obsluha strojního zařízení a automatického systému řízení na surovárně</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Popsat funkci strojního zařízení na surovárně (např. výkony a typy čerpadel, měniče, objemy nádrží, činnost filtrů a zahřívačů)</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Vysvětlit funkci a obsluhu automatického systému řízení na surovárně (ASŘ)</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Příjem a zpracování suroviny pro výrobu cukru</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Popsat organizaci příjmu cukrové řepy v cukrovaru</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Zkontrolovat průběh příjmu a zpracování suroviny; v případě signalizace poruchy zastavit vymezené činnosti na surovárně</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Zpracovat surovinu na úseku surovárny dle požadovaných technologických parametrů</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547" w:hRule="exact" w:wrap="none" w:vAnchor="page" w:hAnchor="margin" w:x="28" w:y="10816"/>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Posoudit pomocí základního měření kvalitu suroviny nebo polotovaru nebo meziproduktu procházejícího surovárnou a uvést jejich vliv na výrobní proces a kvalitu výsledného produktu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607" w:hRule="exact" w:wrap="none" w:vAnchor="page" w:hAnchor="margin" w:x="45" w:y="12670"/>
        <w:rPr>
          <w:rStyle w:val="C3"/>
          <w:rtl w:val="0"/>
        </w:rPr>
      </w:pPr>
    </w:p>
    <w:p>
      <w:pPr>
        <w:pStyle w:val="P17"/>
        <w:framePr w:w="6658" w:h="480" w:hRule="exact" w:wrap="none" w:vAnchor="page" w:hAnchor="margin" w:x="71" w:y="12726"/>
        <w:rPr>
          <w:rStyle w:val="C13"/>
          <w:rtl w:val="0"/>
        </w:rPr>
      </w:pPr>
      <w:r>
        <w:rPr>
          <w:rStyle w:val="C13"/>
          <w:rtl w:val="0"/>
        </w:rPr>
        <w:t>b) Uvést požadované parametry kvality suroviny a při nevyhovující kvalitě suroviny uvést způsob nápravy</w:t>
      </w:r>
    </w:p>
    <w:p>
      <w:pPr>
        <w:pStyle w:val="P30"/>
        <w:framePr w:w="3921" w:h="607" w:hRule="exact" w:wrap="none" w:vAnchor="page" w:hAnchor="margin" w:x="6800" w:y="12670"/>
        <w:rPr>
          <w:rStyle w:val="C3"/>
          <w:rtl w:val="0"/>
        </w:rPr>
      </w:pPr>
    </w:p>
    <w:p>
      <w:pPr>
        <w:pStyle w:val="P31"/>
        <w:framePr w:w="3839" w:h="480" w:hRule="exact" w:wrap="none" w:vAnchor="page" w:hAnchor="margin" w:x="6856" w:y="12726"/>
        <w:rPr>
          <w:rStyle w:val="C22"/>
          <w:rtl w:val="0"/>
        </w:rPr>
      </w:pPr>
      <w:r>
        <w:rPr>
          <w:rStyle w:val="C22"/>
          <w:rtl w:val="0"/>
        </w:rPr>
        <w:t>Praktické předvedení a ústní ověření</w:t>
      </w:r>
    </w:p>
    <w:p>
      <w:pPr>
        <w:pStyle w:val="P32"/>
        <w:framePr w:w="10710" w:h="248" w:hRule="exact" w:wrap="none" w:vAnchor="page" w:hAnchor="margin" w:x="28" w:y="133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základní evidence v surovárně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Zavést na základě vybrané situace data do automatického systému řízení (ASŘ) používaného na surovárně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vyhodnocování parametrů v ASŘ</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Uvést hygienicko-sanitační činnosti prováděné na surovárně a dodržovat je při práci</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Písemné ověření a praktické předvedení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Popsat předpisy pro bezpečné zacházení s chemickými látkami, technologické postupy a způsoby manipulace s chemickými látkami na pracovišti</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Písemné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Používat při práci OOPP (ochranné pomůcky)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Vyjmenovat standardy kvality používané v cukrovaru a uvést jejich aplikaci na surovárně (ISO, HACCP, popř. další)</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Vedení zaměstnanců surovárny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a rozvrhnout pracovní činnosti zaměstnanců v provozu surovárny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Zkontrolovat dodržování BOZP a PO (bezpečnosti práce a požární ochrany) na pracovišti surovárny</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na surovárně, bezpečné provádění všech úkonů a časové zvládání jednotlivých operací.</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potravinářském nebo zemědělském nebo strojírenském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zemědělství nebo strojírenství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zemědělství nebo strojírenství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manipulant surovárny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34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surovárny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surovárny v plném provozu</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surovárny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299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299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surovárny, 10.9.2026 4:21:36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A42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14F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4E0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