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B1A497" Type="http://schemas.openxmlformats.org/officeDocument/2006/relationships/officeDocument" Target="/word/document.xml" /><Relationship Id="coreR35B1A497" Type="http://schemas.openxmlformats.org/package/2006/relationships/metadata/core-properties" Target="/docProps/core.xml" /><Relationship Id="customR35B1A4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Portrétní a módní fotograf/fotografka (kód: 34-038-M)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Portrétní a módní fotograf/fotografka, 17.4.2026 2:06:40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LŠF Liberec,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Bosenská 552/9, 46014 Liberec XI- Růžodol I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Mádr Vít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Chládkova 902/8, 61600 Brno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PhotoHint.com, s.r.o.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 xml:space="preserve">Na Čihadle  33, 16000 Praha 6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Střední škola obchodní, České Budějovice, Husova 9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Husova tř. 1846/9, 37021 České Budějovice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služeb, obchodu a gastronomie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 xml:space="preserve">Velká   3, 50341 Hradec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Portrétní a módní fotograf/fotografka, 17.4.2026 2:06:40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