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BE666" Type="http://schemas.openxmlformats.org/officeDocument/2006/relationships/officeDocument" Target="/word/document.xml" /><Relationship Id="coreR52BE666" Type="http://schemas.openxmlformats.org/package/2006/relationships/metadata/core-properties" Target="/docProps/core.xml" /><Relationship Id="customR52BE6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kovových stavebních konstrukcí (kód: 36-094-H)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provádění montáží a demontáží kovových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montáž kovových konstrukčních prvků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Montáž a osazování sloupů, stožárů, stropních nosníků, překladů, panelů a podobných součástí a celků z kovových materiálů (ocel, Al, Cu) včetně dílců pro opláštění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protikorozní a protipožární ochrany montovaných celků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Používání prostředků pro manipulaci s ocelovými konstrukcemi a jejich částmi</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Ošetřování a údržba nástrojů, nářadí a pomůcek pro montážní práce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normami a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montáže a volit strojní zařízení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montáže a demontáže a při obsluze strojního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staveniště včetně udání výškových a orientačních bodů</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montáží a demontáží kovových stavebních konstrukcí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včetně technologických podmínek pro zadanou montáž či demontáž</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Příprava a montáž kovových konstrukčních prvků do technologických celků dle technické dokumentace</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Navrhnout a popsat technologický postup, zvolit vhodné nářadí a měřidla, provést zaměření a vytyčení polohy montované konstrukce</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Praktické předvedení a ústní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Provést předepsané spojení montovaných dílů případně sestav (svařované, šroubované, nýtované)</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Praktické předvedení a ústní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Zhotovit stavební kovovou konstrukci z jednotlivých konstrukčních prvků dle zadání (provedení lepeného spoje mezi konstrukcí a základem)</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Praktické předvedení</w:t>
      </w:r>
    </w:p>
    <w:p>
      <w:pPr>
        <w:pStyle w:val="P16"/>
        <w:framePr w:w="6710" w:h="607" w:hRule="exact" w:wrap="none" w:vAnchor="page" w:hAnchor="margin" w:x="45" w:y="13534"/>
        <w:rPr>
          <w:rStyle w:val="C3"/>
          <w:rtl w:val="0"/>
        </w:rPr>
      </w:pPr>
    </w:p>
    <w:p>
      <w:pPr>
        <w:pStyle w:val="P17"/>
        <w:framePr w:w="6658" w:h="480" w:hRule="exact" w:wrap="none" w:vAnchor="page" w:hAnchor="margin" w:x="71" w:y="13590"/>
        <w:rPr>
          <w:rStyle w:val="C13"/>
          <w:rtl w:val="0"/>
        </w:rPr>
      </w:pPr>
      <w:r>
        <w:rPr>
          <w:rStyle w:val="C13"/>
          <w:rtl w:val="0"/>
        </w:rPr>
        <w:t>d) Zvolit a provést kontrolní měření (rozměrů, kolmosti, rovinnosti) a funkční zkoušku konstrukce</w:t>
      </w:r>
    </w:p>
    <w:p>
      <w:pPr>
        <w:pStyle w:val="P30"/>
        <w:framePr w:w="3921" w:h="607" w:hRule="exact" w:wrap="none" w:vAnchor="page" w:hAnchor="margin" w:x="6800" w:y="13534"/>
        <w:rPr>
          <w:rStyle w:val="C3"/>
          <w:rtl w:val="0"/>
        </w:rPr>
      </w:pPr>
    </w:p>
    <w:p>
      <w:pPr>
        <w:pStyle w:val="P31"/>
        <w:framePr w:w="3839" w:h="480" w:hRule="exact" w:wrap="none" w:vAnchor="page" w:hAnchor="margin" w:x="6856" w:y="13590"/>
        <w:rPr>
          <w:rStyle w:val="C22"/>
          <w:rtl w:val="0"/>
        </w:rPr>
      </w:pPr>
      <w:r>
        <w:rPr>
          <w:rStyle w:val="C22"/>
          <w:rtl w:val="0"/>
        </w:rPr>
        <w:t>Praktické předvedení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a osazování sloupů, stožárů, stropních nosníků, překladů, panelů a podobných součástí a celků z kovových materiálů (ocel, Al, Cu) včetně dílců pro opláštění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a vysvětlit technologický postup montáže konkrétního prvku 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Zvolit potřebné nářadí, pomůcky a manipulační zařízení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Provést montáž konkrétního prvku dle zadání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provést kontrolní měření a funkční zkoušku konstrukce</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Předvést a zdůvodnit postup odstranění zjevné geometrické vady konstrukce, zjištěné na místě montáže a zdůvodnit zvolený postup</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Provádění protikorozní a protipožární ochrany montovaných celků</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Provést protikorozní ochranu a vysvětlit technologický postup aplikace včetně zásad BOZP</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376" w:hRule="exact" w:wrap="none" w:vAnchor="page" w:hAnchor="margin" w:x="45" w:y="7491"/>
        <w:rPr>
          <w:rStyle w:val="C3"/>
          <w:rtl w:val="0"/>
        </w:rPr>
      </w:pPr>
    </w:p>
    <w:p>
      <w:pPr>
        <w:pStyle w:val="P17"/>
        <w:framePr w:w="6658" w:h="249" w:hRule="exact" w:wrap="none" w:vAnchor="page" w:hAnchor="margin" w:x="71" w:y="7547"/>
        <w:rPr>
          <w:rStyle w:val="C13"/>
          <w:rtl w:val="0"/>
        </w:rPr>
      </w:pPr>
      <w:r>
        <w:rPr>
          <w:rStyle w:val="C13"/>
          <w:rtl w:val="0"/>
        </w:rPr>
        <w:t>b) Provést opravu běžného poškození protikorozní ochrany</w:t>
      </w:r>
    </w:p>
    <w:p>
      <w:pPr>
        <w:pStyle w:val="P30"/>
        <w:framePr w:w="3921" w:h="376" w:hRule="exact" w:wrap="none" w:vAnchor="page" w:hAnchor="margin" w:x="6800" w:y="7491"/>
        <w:rPr>
          <w:rStyle w:val="C3"/>
          <w:rtl w:val="0"/>
        </w:rPr>
      </w:pPr>
    </w:p>
    <w:p>
      <w:pPr>
        <w:pStyle w:val="P31"/>
        <w:framePr w:w="3839" w:h="249" w:hRule="exact" w:wrap="none" w:vAnchor="page" w:hAnchor="margin" w:x="6856" w:y="7547"/>
        <w:rPr>
          <w:rStyle w:val="C22"/>
          <w:rtl w:val="0"/>
        </w:rPr>
      </w:pPr>
      <w:r>
        <w:rPr>
          <w:rStyle w:val="C22"/>
          <w:rtl w:val="0"/>
        </w:rPr>
        <w:t>Praktické předvedení a ústní ověření</w:t>
      </w:r>
    </w:p>
    <w:p>
      <w:pPr>
        <w:pStyle w:val="P12"/>
        <w:framePr w:w="6710" w:h="376" w:hRule="exact" w:wrap="none" w:vAnchor="page" w:hAnchor="margin" w:x="45" w:y="7867"/>
        <w:rPr>
          <w:rStyle w:val="C3"/>
          <w:rtl w:val="0"/>
        </w:rPr>
      </w:pPr>
    </w:p>
    <w:p>
      <w:pPr>
        <w:pStyle w:val="P13"/>
        <w:framePr w:w="6658" w:h="249" w:hRule="exact" w:wrap="none" w:vAnchor="page" w:hAnchor="margin" w:x="71" w:y="7923"/>
        <w:rPr>
          <w:rStyle w:val="C11"/>
          <w:rtl w:val="0"/>
        </w:rPr>
      </w:pPr>
      <w:r>
        <w:rPr>
          <w:rStyle w:val="C11"/>
          <w:rtl w:val="0"/>
        </w:rPr>
        <w:t>c) Vysvětlit důvody a formy protipožární ochrany</w:t>
      </w:r>
    </w:p>
    <w:p>
      <w:pPr>
        <w:pStyle w:val="P28"/>
        <w:framePr w:w="3921" w:h="376" w:hRule="exact" w:wrap="none" w:vAnchor="page" w:hAnchor="margin" w:x="6800" w:y="7867"/>
        <w:rPr>
          <w:rStyle w:val="C3"/>
          <w:rtl w:val="0"/>
        </w:rPr>
      </w:pPr>
    </w:p>
    <w:p>
      <w:pPr>
        <w:pStyle w:val="P29"/>
        <w:framePr w:w="3839" w:h="249" w:hRule="exact" w:wrap="none" w:vAnchor="page" w:hAnchor="margin" w:x="6856" w:y="7923"/>
        <w:rPr>
          <w:rStyle w:val="C21"/>
          <w:rtl w:val="0"/>
        </w:rPr>
      </w:pPr>
      <w:r>
        <w:rPr>
          <w:rStyle w:val="C21"/>
          <w:rtl w:val="0"/>
        </w:rPr>
        <w:t>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3"/>
        <w:framePr w:w="10710" w:h="340" w:hRule="exact" w:wrap="none" w:vAnchor="page" w:hAnchor="margin" w:x="28" w:y="8792"/>
        <w:rPr>
          <w:rStyle w:val="C18"/>
          <w:rtl w:val="0"/>
        </w:rPr>
      </w:pPr>
      <w:r>
        <w:rPr>
          <w:rStyle w:val="C18"/>
          <w:rtl w:val="0"/>
        </w:rPr>
        <w:t>Používání prostředků pro manipulaci s ocelovými konstrukcemi a jejich částmi</w:t>
      </w:r>
    </w:p>
    <w:p>
      <w:pPr>
        <w:pStyle w:val="P24"/>
        <w:framePr w:w="6713" w:h="376" w:hRule="exact" w:wrap="none" w:vAnchor="page" w:hAnchor="margin" w:x="45" w:y="9232"/>
        <w:rPr>
          <w:rStyle w:val="C3"/>
          <w:rtl w:val="0"/>
        </w:rPr>
      </w:pPr>
    </w:p>
    <w:p>
      <w:pPr>
        <w:pStyle w:val="P25"/>
        <w:framePr w:w="6661" w:h="249" w:hRule="exact" w:wrap="none" w:vAnchor="page" w:hAnchor="margin" w:x="71" w:y="9303"/>
        <w:rPr>
          <w:rStyle w:val="C19"/>
          <w:rtl w:val="0"/>
        </w:rPr>
      </w:pPr>
      <w:r>
        <w:rPr>
          <w:rStyle w:val="C19"/>
          <w:rtl w:val="0"/>
        </w:rPr>
        <w:t>Kritéria hodnocení</w:t>
      </w:r>
    </w:p>
    <w:p>
      <w:pPr>
        <w:pStyle w:val="P26"/>
        <w:framePr w:w="3918" w:h="376" w:hRule="exact" w:wrap="none" w:vAnchor="page" w:hAnchor="margin" w:x="6803" w:y="9232"/>
        <w:rPr>
          <w:rStyle w:val="C3"/>
          <w:rtl w:val="0"/>
        </w:rPr>
      </w:pPr>
    </w:p>
    <w:p>
      <w:pPr>
        <w:pStyle w:val="P27"/>
        <w:framePr w:w="3836" w:h="249" w:hRule="exact" w:wrap="none" w:vAnchor="page" w:hAnchor="margin" w:x="6859" w:y="9303"/>
        <w:rPr>
          <w:rStyle w:val="C20"/>
          <w:rtl w:val="0"/>
        </w:rPr>
      </w:pPr>
      <w:r>
        <w:rPr>
          <w:rStyle w:val="C20"/>
          <w:rtl w:val="0"/>
        </w:rPr>
        <w:t>Způsoby ověření</w:t>
      </w:r>
    </w:p>
    <w:p>
      <w:pPr>
        <w:pStyle w:val="P12"/>
        <w:framePr w:w="6710" w:h="607" w:hRule="exact" w:wrap="none" w:vAnchor="page" w:hAnchor="margin" w:x="45" w:y="9608"/>
        <w:rPr>
          <w:rStyle w:val="C3"/>
          <w:rtl w:val="0"/>
        </w:rPr>
      </w:pPr>
    </w:p>
    <w:p>
      <w:pPr>
        <w:pStyle w:val="P13"/>
        <w:framePr w:w="6658" w:h="480" w:hRule="exact" w:wrap="none" w:vAnchor="page" w:hAnchor="margin" w:x="71" w:y="9664"/>
        <w:rPr>
          <w:rStyle w:val="C11"/>
          <w:rtl w:val="0"/>
        </w:rPr>
      </w:pPr>
      <w:r>
        <w:rPr>
          <w:rStyle w:val="C11"/>
          <w:rtl w:val="0"/>
        </w:rPr>
        <w:t>a) Charakterizovat stroje a zařízení používaná při montáži kovových stavebních konstrukcí</w:t>
      </w:r>
    </w:p>
    <w:p>
      <w:pPr>
        <w:pStyle w:val="P28"/>
        <w:framePr w:w="3921" w:h="607" w:hRule="exact" w:wrap="none" w:vAnchor="page" w:hAnchor="margin" w:x="6800" w:y="9608"/>
        <w:rPr>
          <w:rStyle w:val="C3"/>
          <w:rtl w:val="0"/>
        </w:rPr>
      </w:pPr>
    </w:p>
    <w:p>
      <w:pPr>
        <w:pStyle w:val="P29"/>
        <w:framePr w:w="3839" w:h="480" w:hRule="exact" w:wrap="none" w:vAnchor="page" w:hAnchor="margin" w:x="6856" w:y="9664"/>
        <w:rPr>
          <w:rStyle w:val="C21"/>
          <w:rtl w:val="0"/>
        </w:rPr>
      </w:pPr>
      <w:r>
        <w:rPr>
          <w:rStyle w:val="C21"/>
          <w:rtl w:val="0"/>
        </w:rPr>
        <w:t>Písemné a ústní ověření</w:t>
      </w:r>
    </w:p>
    <w:p>
      <w:pPr>
        <w:pStyle w:val="P16"/>
        <w:framePr w:w="6710" w:h="607" w:hRule="exact" w:wrap="none" w:vAnchor="page" w:hAnchor="margin" w:x="45" w:y="10215"/>
        <w:rPr>
          <w:rStyle w:val="C3"/>
          <w:rtl w:val="0"/>
        </w:rPr>
      </w:pPr>
    </w:p>
    <w:p>
      <w:pPr>
        <w:pStyle w:val="P17"/>
        <w:framePr w:w="6658" w:h="480" w:hRule="exact" w:wrap="none" w:vAnchor="page" w:hAnchor="margin" w:x="71" w:y="10271"/>
        <w:rPr>
          <w:rStyle w:val="C13"/>
          <w:rtl w:val="0"/>
        </w:rPr>
      </w:pPr>
      <w:r>
        <w:rPr>
          <w:rStyle w:val="C13"/>
          <w:rtl w:val="0"/>
        </w:rPr>
        <w:t xml:space="preserve">b) Charakterizovat podmínky pro obsluhu strojů a zařízení pro montáž včetně zásad  BOZP</w:t>
      </w:r>
    </w:p>
    <w:p>
      <w:pPr>
        <w:pStyle w:val="P30"/>
        <w:framePr w:w="3921" w:h="607" w:hRule="exact" w:wrap="none" w:vAnchor="page" w:hAnchor="margin" w:x="6800" w:y="10215"/>
        <w:rPr>
          <w:rStyle w:val="C3"/>
          <w:rtl w:val="0"/>
        </w:rPr>
      </w:pPr>
    </w:p>
    <w:p>
      <w:pPr>
        <w:pStyle w:val="P31"/>
        <w:framePr w:w="3839" w:h="480" w:hRule="exact" w:wrap="none" w:vAnchor="page" w:hAnchor="margin" w:x="6856" w:y="10271"/>
        <w:rPr>
          <w:rStyle w:val="C22"/>
          <w:rtl w:val="0"/>
        </w:rPr>
      </w:pPr>
      <w:r>
        <w:rPr>
          <w:rStyle w:val="C22"/>
          <w:rtl w:val="0"/>
        </w:rPr>
        <w:t>Písemné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c) Zvolit a použít vhodné zvedací a manipulační zařízení dle zadání úkolu</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 a ústní ověření</w:t>
      </w:r>
    </w:p>
    <w:p>
      <w:pPr>
        <w:pStyle w:val="P32"/>
        <w:framePr w:w="10710" w:h="248" w:hRule="exact" w:wrap="none" w:vAnchor="page" w:hAnchor="margin" w:x="28" w:y="11311"/>
        <w:rPr>
          <w:rStyle w:val="C23"/>
          <w:rtl w:val="0"/>
        </w:rPr>
      </w:pPr>
      <w:r>
        <w:rPr>
          <w:rStyle w:val="C23"/>
          <w:rtl w:val="0"/>
        </w:rPr>
        <w:t>Je třeba splnit všechna kritéria.</w:t>
      </w:r>
    </w:p>
    <w:p>
      <w:pPr>
        <w:pStyle w:val="P23"/>
        <w:framePr w:w="10710" w:h="340" w:hRule="exact" w:wrap="none" w:vAnchor="page" w:hAnchor="margin" w:x="28" w:y="11747"/>
        <w:rPr>
          <w:rStyle w:val="C18"/>
          <w:rtl w:val="0"/>
        </w:rPr>
      </w:pPr>
      <w:r>
        <w:rPr>
          <w:rStyle w:val="C18"/>
          <w:rtl w:val="0"/>
        </w:rPr>
        <w:t>Ošetřování a údržba nástrojů, nářadí a pomůcek pro montážní práce</w:t>
      </w:r>
    </w:p>
    <w:p>
      <w:pPr>
        <w:pStyle w:val="P24"/>
        <w:framePr w:w="6713" w:h="376" w:hRule="exact" w:wrap="none" w:vAnchor="page" w:hAnchor="margin" w:x="45" w:y="12186"/>
        <w:rPr>
          <w:rStyle w:val="C3"/>
          <w:rtl w:val="0"/>
        </w:rPr>
      </w:pPr>
    </w:p>
    <w:p>
      <w:pPr>
        <w:pStyle w:val="P25"/>
        <w:framePr w:w="6661" w:h="249" w:hRule="exact" w:wrap="none" w:vAnchor="page" w:hAnchor="margin" w:x="71" w:y="12257"/>
        <w:rPr>
          <w:rStyle w:val="C19"/>
          <w:rtl w:val="0"/>
        </w:rPr>
      </w:pPr>
      <w:r>
        <w:rPr>
          <w:rStyle w:val="C19"/>
          <w:rtl w:val="0"/>
        </w:rPr>
        <w:t>Kritéria hodnocení</w:t>
      </w:r>
    </w:p>
    <w:p>
      <w:pPr>
        <w:pStyle w:val="P26"/>
        <w:framePr w:w="3918" w:h="376" w:hRule="exact" w:wrap="none" w:vAnchor="page" w:hAnchor="margin" w:x="6803" w:y="12186"/>
        <w:rPr>
          <w:rStyle w:val="C3"/>
          <w:rtl w:val="0"/>
        </w:rPr>
      </w:pPr>
    </w:p>
    <w:p>
      <w:pPr>
        <w:pStyle w:val="P27"/>
        <w:framePr w:w="3836" w:h="249" w:hRule="exact" w:wrap="none" w:vAnchor="page" w:hAnchor="margin" w:x="6859" w:y="12257"/>
        <w:rPr>
          <w:rStyle w:val="C20"/>
          <w:rtl w:val="0"/>
        </w:rPr>
      </w:pPr>
      <w:r>
        <w:rPr>
          <w:rStyle w:val="C20"/>
          <w:rtl w:val="0"/>
        </w:rPr>
        <w:t>Způsoby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a) Ošetřit nářadí a pracovní pomůcky pro montážní a demontážní práce</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607" w:hRule="exact" w:wrap="none" w:vAnchor="page" w:hAnchor="margin" w:x="45" w:y="12939"/>
        <w:rPr>
          <w:rStyle w:val="C3"/>
          <w:rtl w:val="0"/>
        </w:rPr>
      </w:pPr>
    </w:p>
    <w:p>
      <w:pPr>
        <w:pStyle w:val="P17"/>
        <w:framePr w:w="6658" w:h="480" w:hRule="exact" w:wrap="none" w:vAnchor="page" w:hAnchor="margin" w:x="71" w:y="12995"/>
        <w:rPr>
          <w:rStyle w:val="C13"/>
          <w:rtl w:val="0"/>
        </w:rPr>
      </w:pPr>
      <w:r>
        <w:rPr>
          <w:rStyle w:val="C13"/>
          <w:rtl w:val="0"/>
        </w:rPr>
        <w:t>b) Ošetřit strojní zařízení a manipulační prostředky pro montážní a demontážní práce</w:t>
      </w:r>
    </w:p>
    <w:p>
      <w:pPr>
        <w:pStyle w:val="P30"/>
        <w:framePr w:w="3921" w:h="607" w:hRule="exact" w:wrap="none" w:vAnchor="page" w:hAnchor="margin" w:x="6800" w:y="12939"/>
        <w:rPr>
          <w:rStyle w:val="C3"/>
          <w:rtl w:val="0"/>
        </w:rPr>
      </w:pPr>
    </w:p>
    <w:p>
      <w:pPr>
        <w:pStyle w:val="P31"/>
        <w:framePr w:w="3839" w:h="480" w:hRule="exact" w:wrap="none" w:vAnchor="page" w:hAnchor="margin" w:x="6856" w:y="12995"/>
        <w:rPr>
          <w:rStyle w:val="C22"/>
          <w:rtl w:val="0"/>
        </w:rPr>
      </w:pPr>
      <w:r>
        <w:rPr>
          <w:rStyle w:val="C22"/>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této pozice je omezen těmito onemocněními:</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 závratě, duševní poruchy, poruchy chování, onemocnění oběhové soustavy, onemocnění ledvin, závažná onemocnění dýchacích cest a plic, závažná onemocnění pohybového systému znemožňující práci ve vynucené poloze a zátěž páteře a trupu.</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způsobilosti ke svařování kovů (svářečský průkaz) – základní zkouška – odborná způsobilost podle ČSN 050705 Z1 a vazačský průkaz.</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rozpracuje hodnoticí standard do konkrétního zadání. Přitom nemůže měnit obecný charakter kritérií hodnocení ani žádné povinné kritérium vypustit.</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zejména následujících norem v platném znění: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732601 – Provádění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732603 - Provádění ocelových mostních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732604 - Požadavky na údržbu a kontrolu ocelových konstrukcí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730802 - Požární bezpečnost staveb – nevýrobní objekty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730810 - Požární bezpečnost staveb – společná ustanovení</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050610 – Bezpečnostní předpisy pro svařování a řezání kovů plamenem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050630 – Bezpečnostní předpisy pro svařování a řezání kovů el. obloukem</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0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10"/>
        <w:rPr>
          <w:rStyle w:val="C3"/>
          <w:rtl w:val="0"/>
        </w:rPr>
      </w:pPr>
    </w:p>
    <w:p>
      <w:pPr>
        <w:pStyle w:val="P35"/>
        <w:framePr w:w="10710" w:h="340" w:hRule="exact" w:wrap="none" w:vAnchor="page" w:hAnchor="margin" w:x="28" w:y="11110"/>
        <w:rPr>
          <w:rStyle w:val="C25"/>
          <w:rtl w:val="0"/>
        </w:rPr>
      </w:pPr>
      <w:r>
        <w:rPr>
          <w:rStyle w:val="C25"/>
          <w:rtl w:val="0"/>
        </w:rPr>
        <w:t>Výsledné hodnocení</w:t>
      </w:r>
    </w:p>
    <w:p>
      <w:pPr>
        <w:keepNext w:val="0"/>
        <w:keepLines w:val="0"/>
        <w:framePr w:w="10766" w:h="1497" w:hRule="exact" w:wrap="none" w:vAnchor="page" w:hAnchor="margin" w:x="0" w:y="11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5"/>
        <w:rPr>
          <w:rStyle w:val="C3"/>
          <w:rtl w:val="0"/>
        </w:rPr>
      </w:pPr>
    </w:p>
    <w:p>
      <w:pPr>
        <w:pStyle w:val="P35"/>
        <w:framePr w:w="10710" w:h="340" w:hRule="exact" w:wrap="none" w:vAnchor="page" w:hAnchor="margin" w:x="28" w:y="13175"/>
        <w:rPr>
          <w:rStyle w:val="C25"/>
          <w:rtl w:val="0"/>
        </w:rPr>
      </w:pPr>
      <w:r>
        <w:rPr>
          <w:rStyle w:val="C25"/>
          <w:rtl w:val="0"/>
        </w:rPr>
        <w:t>Počet zkoušejících</w:t>
      </w:r>
    </w:p>
    <w:p>
      <w:pPr>
        <w:keepNext w:val="0"/>
        <w:keepLines w:val="0"/>
        <w:framePr w:w="10766" w:h="1036"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(skupina oborů stavebnictví, strojírenství) + střední vzdělání s maturitní zkouškou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řídicích činnostech v oblasti stavebně montážních prací nebo ve funkci učitele praktického vyučování, z toho minimálně jeden rok v období posledních dvou let před podáním žádosti o autorizaci.</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řídicích činnostech v oblasti stavebně montážních prací nebo ve funkci učitele odborných předmětů, z toho minimálně jeden rok v období posledních dvou let před podáním žádosti o autorizaci.</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•nezbytně nutná zvedací zařízení (kladkostroje, zvedáky)</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agregáty pro různé druhy svařování a řezání kovů (elektrický oblouk, plamen)</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spojovací součásti a další materiály související s hodnocenými činnostmi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nutnosti)</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02"/>
        <w:rPr>
          <w:rStyle w:val="C3"/>
          <w:rtl w:val="0"/>
        </w:rPr>
      </w:pPr>
    </w:p>
    <w:p>
      <w:pPr>
        <w:pStyle w:val="P35"/>
        <w:framePr w:w="10710" w:h="340" w:hRule="exact" w:wrap="none" w:vAnchor="page" w:hAnchor="margin" w:x="28" w:y="7502"/>
        <w:rPr>
          <w:rStyle w:val="C25"/>
          <w:rtl w:val="0"/>
        </w:rPr>
      </w:pPr>
      <w:r>
        <w:rPr>
          <w:rStyle w:val="C25"/>
          <w:rtl w:val="0"/>
        </w:rPr>
        <w:t>Doba přípravy na zkoušku</w:t>
      </w:r>
    </w:p>
    <w:p>
      <w:pPr>
        <w:keepNext w:val="0"/>
        <w:keepLines w:val="0"/>
        <w:framePr w:w="10766" w:h="1036" w:hRule="exact" w:wrap="none" w:vAnchor="page" w:hAnchor="margin" w:x="0" w:y="78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pro vykonání zkoušky</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20 hodin (hodinou se rozumí 60 minut). Zkouška může být rozložena do více dnů podle technologických a organizačních podmínek.</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 –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 stavební firma</w:t>
      </w:r>
    </w:p>
    <w:p>
      <w:pPr>
        <w:pStyle w:val="P21"/>
        <w:framePr w:w="7654" w:h="331" w:hRule="exact" w:wrap="none" w:vAnchor="page" w:hAnchor="margin" w:x="28" w:y="15940"/>
        <w:rPr>
          <w:rStyle w:val="C16"/>
          <w:rtl w:val="0"/>
        </w:rPr>
      </w:pPr>
      <w:r>
        <w:rPr>
          <w:rStyle w:val="C16"/>
          <w:rtl w:val="0"/>
        </w:rPr>
        <w:t>Montér kovových stavebních konstrukcí, 30.9.2026 3:44:30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BEAA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C4D82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