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287FC5" Type="http://schemas.openxmlformats.org/officeDocument/2006/relationships/officeDocument" Target="/word/document.xml" /><Relationship Id="coreR23287FC5" Type="http://schemas.openxmlformats.org/package/2006/relationships/metadata/core-properties" Target="/docProps/core.xml" /><Relationship Id="customR23287F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kovových stavebních konstrukcí (kód: 36-094-H)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kovových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kovových stavebních konstrukcí, 20.10.2026 14:09:03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071"/>
        <w:rPr>
          <w:rStyle w:val="C7"/>
          <w:rtl w:val="0"/>
        </w:rPr>
      </w:pPr>
      <w:r>
        <w:rPr>
          <w:rStyle w:val="C7"/>
          <w:rtl w:val="0"/>
        </w:rPr>
        <w:t>Profesní kvalifikace Montér/montérka kovových stavebních konstrukcí je integrovaná do profesní kvalifikace Stavební montážník/montážnice.</w:t>
      </w:r>
    </w:p>
    <w:p>
      <w:pPr>
        <w:pStyle w:val="P11"/>
        <w:framePr w:w="10710" w:h="340" w:hRule="exact" w:wrap="none" w:vAnchor="page" w:hAnchor="margin" w:x="28" w:y="86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0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5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0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5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6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20"/>
        <w:rPr>
          <w:rStyle w:val="C18"/>
          <w:rtl w:val="0"/>
        </w:rPr>
      </w:pPr>
      <w:r>
        <w:rPr>
          <w:rStyle w:val="C18"/>
          <w:rtl w:val="0"/>
        </w:rPr>
        <w:t>Montér kovových stavebních konstrukcí</w:t>
      </w:r>
    </w:p>
    <w:p>
      <w:pPr>
        <w:pStyle w:val="P20"/>
        <w:framePr w:w="5338" w:h="376" w:hRule="exact" w:wrap="none" w:vAnchor="page" w:hAnchor="margin" w:x="5383" w:y="936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20"/>
        <w:rPr>
          <w:rStyle w:val="C19"/>
          <w:rtl w:val="0"/>
        </w:rPr>
      </w:pPr>
      <w:r>
        <w:rPr>
          <w:rStyle w:val="C19"/>
          <w:rtl w:val="0"/>
        </w:rPr>
        <w:t>Montér stavebních konstrukcí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kovových stavebních konstrukcí, 20.10.2026 14:09:03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