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550359" Type="http://schemas.openxmlformats.org/officeDocument/2006/relationships/officeDocument" Target="/word/document.xml" /><Relationship Id="coreR55550359" Type="http://schemas.openxmlformats.org/package/2006/relationships/metadata/core-properties" Target="/docProps/core.xml" /><Relationship Id="customR555503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Aranžér/aranžérka v maloobchodu (kód: 66-024-H)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Aranžér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současných trendech v oblasti aranžování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Technické zpracovávání základních druhů materiálů v aranžérství, jejich skladování a ošetřování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zboží v prodejně a aranžování výkladních skříní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Aranžování a výzdoba ucelených prostorů expozic a výstav pro účely propagace maloobchodu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Aranžér/aranžérka v maloobchodu, 20.10.2026 7:41:45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současných trendech v oblasti aranžování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současné trendy v oblasti používaných materiálů v aranžérství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 xml:space="preserve">b) Popsat  současné trendy grafiky exteriéru a interiéru maloobchodu a vysvětlit možnosti jejich uplatnění v souladu s obchodní filozofií a strategií prodejny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Popsat historii aranžérství v ČR</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Technické zpracovávání základních druhů materiálů v aranžérství, jejich skladování a ošetřování</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607" w:hRule="exact" w:wrap="none" w:vAnchor="page" w:hAnchor="margin" w:x="45" w:y="6475"/>
        <w:rPr>
          <w:rStyle w:val="C3"/>
          <w:rtl w:val="0"/>
        </w:rPr>
      </w:pPr>
    </w:p>
    <w:p>
      <w:pPr>
        <w:pStyle w:val="P13"/>
        <w:framePr w:w="6658" w:h="480" w:hRule="exact" w:wrap="none" w:vAnchor="page" w:hAnchor="margin" w:x="71" w:y="6531"/>
        <w:rPr>
          <w:rStyle w:val="C11"/>
          <w:rtl w:val="0"/>
        </w:rPr>
      </w:pPr>
      <w:r>
        <w:rPr>
          <w:rStyle w:val="C11"/>
          <w:rtl w:val="0"/>
        </w:rPr>
        <w:t>a) Popsat a předvést technické zpracování základních druhů aranžérských materiálů (papír, textil, kov, plast) při výrobě propagačního předmětu</w:t>
      </w:r>
    </w:p>
    <w:p>
      <w:pPr>
        <w:pStyle w:val="P28"/>
        <w:framePr w:w="3921" w:h="607" w:hRule="exact" w:wrap="none" w:vAnchor="page" w:hAnchor="margin" w:x="6800" w:y="6475"/>
        <w:rPr>
          <w:rStyle w:val="C3"/>
          <w:rtl w:val="0"/>
        </w:rPr>
      </w:pPr>
    </w:p>
    <w:p>
      <w:pPr>
        <w:pStyle w:val="P29"/>
        <w:framePr w:w="3839" w:h="480" w:hRule="exact" w:wrap="none" w:vAnchor="page" w:hAnchor="margin" w:x="6856" w:y="6531"/>
        <w:rPr>
          <w:rStyle w:val="C21"/>
          <w:rtl w:val="0"/>
        </w:rPr>
      </w:pPr>
      <w:r>
        <w:rPr>
          <w:rStyle w:val="C21"/>
          <w:rtl w:val="0"/>
        </w:rPr>
        <w:t>Praktické předvedení a ústní ověření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Vyjmenovat a předvést postup práce s výtvarnými pomůckami, nástroji při výrobě propagačního materiálu (pero, barva, fix)</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Vyjmenovat používané druhy písma i ozdobného při aranžování a předvést jejich kreslení a malování na nápisu o deseti písmenech</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 a 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d) Zhotovit na základě uvedené cenové kalkulace dárkový koš či kazetu při využití základních druhů materiálů a aranžérských manipulačních nástrojů</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Praktické předvedení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e) Předvést postup při udržování manipulačních nástrojů pro aranžování</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Praktické předvedení</w:t>
      </w:r>
    </w:p>
    <w:p>
      <w:pPr>
        <w:pStyle w:val="P16"/>
        <w:framePr w:w="6710" w:h="831" w:hRule="exact" w:wrap="none" w:vAnchor="page" w:hAnchor="margin" w:x="45" w:y="9279"/>
        <w:rPr>
          <w:rStyle w:val="C3"/>
          <w:rtl w:val="0"/>
        </w:rPr>
      </w:pPr>
    </w:p>
    <w:p>
      <w:pPr>
        <w:pStyle w:val="P17"/>
        <w:framePr w:w="6658" w:h="704" w:hRule="exact" w:wrap="none" w:vAnchor="page" w:hAnchor="margin" w:x="71" w:y="9335"/>
        <w:rPr>
          <w:rStyle w:val="C13"/>
          <w:rtl w:val="0"/>
        </w:rPr>
      </w:pPr>
      <w:r>
        <w:rPr>
          <w:rStyle w:val="C13"/>
          <w:rtl w:val="0"/>
        </w:rPr>
        <w:t>f) Popsat a předvést postup při skladování a ošetřování různých materiálů používaných při aranžování zboží i při výrobě dekorací, ekologické likvidování nepoužitelného odpadu</w:t>
      </w:r>
    </w:p>
    <w:p>
      <w:pPr>
        <w:pStyle w:val="P30"/>
        <w:framePr w:w="3921" w:h="831" w:hRule="exact" w:wrap="none" w:vAnchor="page" w:hAnchor="margin" w:x="6800" w:y="9279"/>
        <w:rPr>
          <w:rStyle w:val="C3"/>
          <w:rtl w:val="0"/>
        </w:rPr>
      </w:pPr>
    </w:p>
    <w:p>
      <w:pPr>
        <w:pStyle w:val="P31"/>
        <w:framePr w:w="3839" w:h="704" w:hRule="exact" w:wrap="none" w:vAnchor="page" w:hAnchor="margin" w:x="6856" w:y="9335"/>
        <w:rPr>
          <w:rStyle w:val="C22"/>
          <w:rtl w:val="0"/>
        </w:rPr>
      </w:pPr>
      <w:r>
        <w:rPr>
          <w:rStyle w:val="C22"/>
          <w:rtl w:val="0"/>
        </w:rPr>
        <w:t>Praktické předvedení a ústní ověření</w:t>
      </w:r>
    </w:p>
    <w:p>
      <w:pPr>
        <w:pStyle w:val="P32"/>
        <w:framePr w:w="10710" w:h="248" w:hRule="exact" w:wrap="none" w:vAnchor="page" w:hAnchor="margin" w:x="28" w:y="10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Aranžér/aranžérka v maloobchodu, 20.10.2026 7:41:45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zboží v prodejně a aranžování výkladních skříní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vhodný způsob úpravy a aranžování zboží v závislosti na druhu zboží s ohledem na cílovou skupinu zákazníků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návrh optimálního vystavení (facingu) a popsat správné označení zboží v prodejně či v regálech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základní kompozici a strukturu výplně výkladní skříně prodejny, včetně tištěných propagačních materiálů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Navrhnout správnou formu propagace a označení zboží v místě vystavení - určit vhodné varianty propagace (tištěná forma, barevné rozlišení, členění podle typologie zboží, označení nabídky reklamními poutači, rozdělení zboží podle barevných variant osvětlení)</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Aranžovat regál s nabídkou zboží v souladu s kompozičním řešením prodejny, včetně označení akčního zboží mimo regál (např. paletový prodej)</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návrh výplně výkladní skříně prodejny (včetně umístění vystaveného zboží)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a předvést postup přípravy a úpravy prostor pro aranžování výkladních skříní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Aranžování a výzdoba ucelených prostorů expozic a výstav pro účely propagace maloobchodu</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607" w:hRule="exact" w:wrap="none" w:vAnchor="page" w:hAnchor="margin" w:x="45" w:y="9031"/>
        <w:rPr>
          <w:rStyle w:val="C3"/>
          <w:rtl w:val="0"/>
        </w:rPr>
      </w:pPr>
    </w:p>
    <w:p>
      <w:pPr>
        <w:pStyle w:val="P13"/>
        <w:framePr w:w="6658" w:h="480" w:hRule="exact" w:wrap="none" w:vAnchor="page" w:hAnchor="margin" w:x="71" w:y="9087"/>
        <w:rPr>
          <w:rStyle w:val="C11"/>
          <w:rtl w:val="0"/>
        </w:rPr>
      </w:pPr>
      <w:r>
        <w:rPr>
          <w:rStyle w:val="C11"/>
          <w:rtl w:val="0"/>
        </w:rPr>
        <w:t>a) Popsat způsoby využití propagačních materiálů pro účely ucelených prostorů expozic a výstav pro účely propagace maloobchodu</w:t>
      </w:r>
    </w:p>
    <w:p>
      <w:pPr>
        <w:pStyle w:val="P28"/>
        <w:framePr w:w="3921" w:h="607" w:hRule="exact" w:wrap="none" w:vAnchor="page" w:hAnchor="margin" w:x="6800" w:y="9031"/>
        <w:rPr>
          <w:rStyle w:val="C3"/>
          <w:rtl w:val="0"/>
        </w:rPr>
      </w:pPr>
    </w:p>
    <w:p>
      <w:pPr>
        <w:pStyle w:val="P29"/>
        <w:framePr w:w="3839" w:h="480" w:hRule="exact" w:wrap="none" w:vAnchor="page" w:hAnchor="margin" w:x="6856" w:y="9087"/>
        <w:rPr>
          <w:rStyle w:val="C21"/>
          <w:rtl w:val="0"/>
        </w:rPr>
      </w:pPr>
      <w:r>
        <w:rPr>
          <w:rStyle w:val="C21"/>
          <w:rtl w:val="0"/>
        </w:rPr>
        <w:t>Ústní ověření</w:t>
      </w:r>
    </w:p>
    <w:p>
      <w:pPr>
        <w:pStyle w:val="P16"/>
        <w:framePr w:w="6710" w:h="376" w:hRule="exact" w:wrap="none" w:vAnchor="page" w:hAnchor="margin" w:x="45" w:y="9637"/>
        <w:rPr>
          <w:rStyle w:val="C3"/>
          <w:rtl w:val="0"/>
        </w:rPr>
      </w:pPr>
    </w:p>
    <w:p>
      <w:pPr>
        <w:pStyle w:val="P17"/>
        <w:framePr w:w="6658" w:h="249" w:hRule="exact" w:wrap="none" w:vAnchor="page" w:hAnchor="margin" w:x="71" w:y="9693"/>
        <w:rPr>
          <w:rStyle w:val="C13"/>
          <w:rtl w:val="0"/>
        </w:rPr>
      </w:pPr>
      <w:r>
        <w:rPr>
          <w:rStyle w:val="C13"/>
          <w:rtl w:val="0"/>
        </w:rPr>
        <w:t>b) Připravit aranžerský návrh pro výstavu (např. promoční akce, ochutnávky)</w:t>
      </w:r>
    </w:p>
    <w:p>
      <w:pPr>
        <w:pStyle w:val="P30"/>
        <w:framePr w:w="3921" w:h="376" w:hRule="exact" w:wrap="none" w:vAnchor="page" w:hAnchor="margin" w:x="6800" w:y="9637"/>
        <w:rPr>
          <w:rStyle w:val="C3"/>
          <w:rtl w:val="0"/>
        </w:rPr>
      </w:pPr>
    </w:p>
    <w:p>
      <w:pPr>
        <w:pStyle w:val="P31"/>
        <w:framePr w:w="3839" w:h="249" w:hRule="exact" w:wrap="none" w:vAnchor="page" w:hAnchor="margin" w:x="6856" w:y="9693"/>
        <w:rPr>
          <w:rStyle w:val="C22"/>
          <w:rtl w:val="0"/>
        </w:rPr>
      </w:pPr>
      <w:r>
        <w:rPr>
          <w:rStyle w:val="C22"/>
          <w:rtl w:val="0"/>
        </w:rPr>
        <w:t>Praktické předvedení</w:t>
      </w:r>
    </w:p>
    <w:p>
      <w:pPr>
        <w:pStyle w:val="P12"/>
        <w:framePr w:w="6710" w:h="831" w:hRule="exact" w:wrap="none" w:vAnchor="page" w:hAnchor="margin" w:x="45" w:y="10014"/>
        <w:rPr>
          <w:rStyle w:val="C3"/>
          <w:rtl w:val="0"/>
        </w:rPr>
      </w:pPr>
    </w:p>
    <w:p>
      <w:pPr>
        <w:pStyle w:val="P13"/>
        <w:framePr w:w="6658" w:h="704" w:hRule="exact" w:wrap="none" w:vAnchor="page" w:hAnchor="margin" w:x="71" w:y="10070"/>
        <w:rPr>
          <w:rStyle w:val="C11"/>
          <w:rtl w:val="0"/>
        </w:rPr>
      </w:pPr>
      <w:r>
        <w:rPr>
          <w:rStyle w:val="C11"/>
          <w:rtl w:val="0"/>
        </w:rPr>
        <w:t>c) Zpracovat návrh aranžérských úprav výstavního prostoru, včetně využití propagačních a marketingových materiálů (plošné propagační prostředky, prostorové poutače, transparenty, veletržní regály)</w:t>
      </w:r>
    </w:p>
    <w:p>
      <w:pPr>
        <w:pStyle w:val="P28"/>
        <w:framePr w:w="3921" w:h="831" w:hRule="exact" w:wrap="none" w:vAnchor="page" w:hAnchor="margin" w:x="6800" w:y="10014"/>
        <w:rPr>
          <w:rStyle w:val="C3"/>
          <w:rtl w:val="0"/>
        </w:rPr>
      </w:pPr>
    </w:p>
    <w:p>
      <w:pPr>
        <w:pStyle w:val="P29"/>
        <w:framePr w:w="3839" w:h="704" w:hRule="exact" w:wrap="none" w:vAnchor="page" w:hAnchor="margin" w:x="6856" w:y="10070"/>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Aranžér/aranžérka v maloobchodu, 20.10.2026 7:41:45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https://www.nsp.cz/jednotka-prace/aranzer#zdravotni-zpusobilost).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manipulaci uchazeče se zbožím, které má charakter potravin či obdobných výrobků, je nutné předložení i platného potravinářského průkazu.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Technické zpracovávání základních druhů materiálů v aranžérství, jejich skladování a ošetřování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bezprostředně před zahájením zkoušky uchazeč od autorizované osoby obdrží deset druhů aranžérských materiálů, pět druhů technických pomůcek a pět druhů grafických prostředků a základě tematického zadání zpracuje propagační materiál, dekoraci s šablonou pro konkrétně zadanou firmu s využitím různých druhů materiálů, písem, technických pomůcek a grafických prostředků. Zároveň na základě uvedené cenové kalkulace zhotoví dárkový koš či kazetu při využití základních druhů materiálů a aranžérských manipulačních nástrojů. Po ukončení práce předvede postup při ošetřování těchto pomůcek, skladování nepoužitých materiálů a ekologickou likvidaci použitého materiálu.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Úprava zboží v prodejně a aranžování výkladních skříní,</w:t>
      </w:r>
      <w:r>
        <w:rPr>
          <w:rFonts w:ascii="Arial" w:cs="Arial" w:hAnsi="Arial" w:eastAsia="Arial"/>
          <w:b w:val="0"/>
          <w:i w:val="0"/>
          <w:caps w:val="0"/>
          <w:strike w:val="0"/>
          <w:noProof w:val="0"/>
          <w:vanish w:val="0"/>
          <w:color w:val="auto"/>
          <w:sz w:val="20"/>
          <w:u w:val="none"/>
          <w:shd w:val="clear" w:color="auto" w:fill="auto"/>
          <w:vertAlign w:val="baseline"/>
          <w:lang/>
        </w:rPr>
        <w:t xml:space="preserve"> bezprostředně před zahájením zkoušky uchazeč od autorizované osoby obdrží deset kusů zboží a aranžérský materiál, který použije pro návrh umístění a aranžování tohoto zboží v prodejně a pro aranžování ve výkladní skříni.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Aranžování a výzdoba ucelených prostorů expozic a výstav, </w:t>
      </w:r>
      <w:r>
        <w:rPr>
          <w:rFonts w:ascii="Arial" w:cs="Arial" w:hAnsi="Arial" w:eastAsia="Arial"/>
          <w:b w:val="0"/>
          <w:i w:val="0"/>
          <w:caps w:val="0"/>
          <w:strike w:val="0"/>
          <w:noProof w:val="0"/>
          <w:vanish w:val="0"/>
          <w:color w:val="auto"/>
          <w:sz w:val="20"/>
          <w:u w:val="none"/>
          <w:shd w:val="clear" w:color="auto" w:fill="auto"/>
          <w:vertAlign w:val="baseline"/>
          <w:lang/>
        </w:rPr>
        <w:t xml:space="preserve">uchazeč bezprostředně před zahájením zkoušky od autorizované osoby obdrží tematické zadání na základě kterého zpracuje návrh pro ucelený prostor expozice a výstavy. </w:t>
      </w:r>
    </w:p>
    <w:p>
      <w:pPr>
        <w:pStyle w:val="P33"/>
        <w:framePr w:w="10766" w:h="1837"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497"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371"/>
        <w:rPr>
          <w:rStyle w:val="C3"/>
          <w:rtl w:val="0"/>
        </w:rPr>
      </w:pPr>
    </w:p>
    <w:p>
      <w:pPr>
        <w:pStyle w:val="P35"/>
        <w:framePr w:w="10710" w:h="340" w:hRule="exact" w:wrap="none" w:vAnchor="page" w:hAnchor="margin" w:x="28" w:y="13371"/>
        <w:rPr>
          <w:rStyle w:val="C25"/>
          <w:rtl w:val="0"/>
        </w:rPr>
      </w:pPr>
      <w:r>
        <w:rPr>
          <w:rStyle w:val="C25"/>
          <w:rtl w:val="0"/>
        </w:rPr>
        <w:t>Počet zkoušejících</w:t>
      </w:r>
    </w:p>
    <w:p>
      <w:pPr>
        <w:keepNext w:val="0"/>
        <w:keepLines w:val="0"/>
        <w:framePr w:w="10766" w:h="1271"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Aranžér/aranžérka v maloobchodu, 20.10.2026 7:41:45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zaměřeném na aranžérství a alespoň 5 let odborné praxe v oblasti aranžérství.</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aranžérství a alespoň 5 let odborné praxe v oblasti aranžérství nebo ve funkci učitele praktického vyučování nebo odborného výcviku v oblasti propagace.</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marketing, management či obchod a alespoň 5 let odborné praxe v oblasti propagace a marketingu, nebo ve funkci učitele odborných předmětů nebo učitele praktického vyučování nebo odborného výcviku v oblasti propagace.</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66-024-H Aranžér/aranžérka v maloobchodu + střední vzdělání s maturitní zkouškou či výučním listem a alespoň 5 let odborné praxe v oblasti aranžérství.</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98" w:hRule="exact" w:wrap="none" w:vAnchor="page" w:hAnchor="margin" w:x="0" w:y="10258"/>
        <w:rPr>
          <w:rStyle w:val="C3"/>
          <w:rtl w:val="0"/>
        </w:rPr>
      </w:pPr>
    </w:p>
    <w:p>
      <w:pPr>
        <w:pStyle w:val="P35"/>
        <w:framePr w:w="10710" w:h="340" w:hRule="exact" w:wrap="none" w:vAnchor="page" w:hAnchor="margin" w:x="28" w:y="10258"/>
        <w:rPr>
          <w:rStyle w:val="C25"/>
          <w:rtl w:val="0"/>
        </w:rPr>
      </w:pPr>
      <w:r>
        <w:rPr>
          <w:rStyle w:val="C25"/>
          <w:rtl w:val="0"/>
        </w:rPr>
        <w:t>Nezbytné materiální a technické předpoklady pro provedení zkoušky</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s výpočetní technikou vybavená operačním systémem a softwarem s možností připojení k internetu </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tiskárna </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textový a tabulkový editor, program pro tvorbu a navrhovaní grafiky v křivkách, program pro tvorbu prezentací s možností připojení k internetu </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podklad pro tvorbu popisků, letáků, složení výrobků. </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flipchart či tabule</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 vybavený regály či prostor pro vystavení zboží</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veřejně dostupné informace firmy</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plány rozčlenění jednotlivých sekcí v místě konání expozice nebo výstavy</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současná mediální prezentace firmy</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druhů aranžérských materiálů</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druhů technických pomůcek</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druhů grafických prostředků </w:t>
      </w:r>
    </w:p>
    <w:p>
      <w:pPr>
        <w:keepNext w:val="0"/>
        <w:keepLines w:val="0"/>
        <w:framePr w:w="10766" w:h="4958" w:hRule="exact" w:wrap="none" w:vAnchor="page" w:hAnchor="margin" w:x="0" w:y="10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58" w:hRule="exact" w:wrap="none" w:vAnchor="page" w:hAnchor="margin" w:x="0" w:y="10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Aranžér/aranžérka v maloobchodu, 20.10.2026 7:41:45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Aranžér/aranžérka v maloobchodu, 20.10.2026 7:41:45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 doplnit podílející se subjekty v PS</w:t>
      </w:r>
    </w:p>
    <w:p>
      <w:pPr>
        <w:pStyle w:val="P21"/>
        <w:framePr w:w="7654" w:h="331" w:hRule="exact" w:wrap="none" w:vAnchor="page" w:hAnchor="margin" w:x="28" w:y="15940"/>
        <w:rPr>
          <w:rStyle w:val="C16"/>
          <w:rtl w:val="0"/>
        </w:rPr>
      </w:pPr>
      <w:r>
        <w:rPr>
          <w:rStyle w:val="C16"/>
          <w:rtl w:val="0"/>
        </w:rPr>
        <w:t>Aranžér/aranžérka v maloobchodu, 20.10.2026 7:41:45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285F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CAE7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58DD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