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09A8D" Type="http://schemas.openxmlformats.org/officeDocument/2006/relationships/officeDocument" Target="/word/document.xml" /><Relationship Id="coreR36809A8D" Type="http://schemas.openxmlformats.org/package/2006/relationships/metadata/core-properties" Target="/docProps/core.xml" /><Relationship Id="customR36809A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současných trendech v oblasti aranžování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Technické zpracovávání základních druhů materiálů v aranžérství, jejich skladování a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zboží v prodejně a aranžování výkladních skříní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Aranžování a výzdoba ucelených prostorů expozic a výstav pro účely propagace maloobchodu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30.9.2026 6:47:56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https://www.nsp.cz/jednotka-prace/aranzer#zdravotni-zpusobilost).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manipulaci uchazeče se zbožím, které má charakter potravin či obdobných výrobků, je nutné předložení i platného potravinářského průkazu.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zpracovávání základních druhů materiálů v aranžérství, jejich skladování a ošetřování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bezprostředně před zahájením zkoušky uchazeč od autorizované osoby obdrží deset druhů aranžérských materiálů, pět druhů technických pomůcek a pět druhů grafických prostředků a základě tematického zadání zpracuje propagační materiál, dekoraci s šablonou pro konkrétně zadanou firmu s využitím různých druhů materiálů, písem, technických pomůcek a grafických prostředků. Zároveň na základě uvedené cenové kalkulace zhotoví dárkový koš či kazetu při využití základních druhů materiálů a aranžérských manipulačních nástrojů. Po ukončení práce předvede postup při ošetřování těchto pomůcek, skladování nepoužitých materiálů a ekologickou likvidaci použitého materiálu.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zboží v prodejně a aranžování výkladních skříní,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bezprostředně před zahájením zkoušky uchazeč od autorizované osoby obdrží deset kusů zboží a aranžérský materiál, který použije pro návrh umístění a aranžování tohoto zboží v prodejně a pro aranžování ve výkladní skříni.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a výzdoba ucelených prostorů expozic a výstav,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bezprostředně před zahájením zkoušky od autorizované osoby obdrží tematické zadání na základě kterého zpracuje návrh pro ucelený prostor expozice a výstavy.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30.9.2026 6:47:56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o., doplnit podílející se subjekty v PS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30.9.2026 6:47:56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