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5729ED" Type="http://schemas.openxmlformats.org/officeDocument/2006/relationships/officeDocument" Target="/word/document.xml" /><Relationship Id="coreR555729ED" Type="http://schemas.openxmlformats.org/package/2006/relationships/metadata/core-properties" Target="/docProps/core.xml" /><Relationship Id="customR555729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19.12.2014 do: 05.11.2018</w:t>
      </w:r>
    </w:p>
    <w:p>
      <w:pPr>
        <w:pStyle w:val="P21"/>
        <w:framePr w:w="7654" w:h="331" w:hRule="exact" w:wrap="none" w:vAnchor="page" w:hAnchor="margin" w:x="28" w:y="15940"/>
        <w:rPr>
          <w:rStyle w:val="C16"/>
          <w:rtl w:val="0"/>
        </w:rPr>
      </w:pPr>
      <w:r>
        <w:rPr>
          <w:rStyle w:val="C16"/>
          <w:rtl w:val="0"/>
        </w:rPr>
        <w:t>Instalatér solárních termických soustav, 17.4.2026 4:30:43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zdůvodněním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zdůvodněním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s ústním zdůvodněním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Vypočítat účinnost solárního kolektoru na základě specifikace výrobce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 s ústním zdůvodněním</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vliv orientace a sklonu solárních kolektorů na výkon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e) Popsat možnosti uchycení solárních kolektorů pro různé druhy střech</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solárních termických soustavách</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funkci solární termické soustavy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s ústním zdůvodněním</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Vysvětlit stav solární termické soustavy bez odběru tepla</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s ústním zdůvodněním</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c) Čtení výkresu solární termické soustavy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s ústním zdůvodněním</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Kontrola správného zapojení solární termické soustavy ve výkresu</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 s ústním zdůvodněním</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Výpočty solárních termických soustav</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a) Určit potřebnou plochu solárních kolektorů pro danou potřebu tepla</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Písemné ověření s ústním zdůvodněním</w:t>
      </w:r>
    </w:p>
    <w:p>
      <w:pPr>
        <w:pStyle w:val="P16"/>
        <w:framePr w:w="6710" w:h="607" w:hRule="exact" w:wrap="none" w:vAnchor="page" w:hAnchor="margin" w:x="45" w:y="13434"/>
        <w:rPr>
          <w:rStyle w:val="C3"/>
          <w:rtl w:val="0"/>
        </w:rPr>
      </w:pPr>
    </w:p>
    <w:p>
      <w:pPr>
        <w:pStyle w:val="P17"/>
        <w:framePr w:w="6658" w:h="480" w:hRule="exact" w:wrap="none" w:vAnchor="page" w:hAnchor="margin" w:x="71" w:y="13490"/>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2"/>
          <w:rtl w:val="0"/>
        </w:rPr>
      </w:pPr>
      <w:r>
        <w:rPr>
          <w:rStyle w:val="C22"/>
          <w:rtl w:val="0"/>
        </w:rPr>
        <w:t>Písemné ověření s ústním zdůvodněním</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Uvést rámcově současné ceny energií a prvků solární termické soustavy</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ověření s ústním zdůvodněním</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Vypočítat prostou dobu návratnosti solární termické soustavy</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ověření s ústním zdůvodněním</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17.4.2026 4:30:43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údržba a servis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a prostředky instalace solární termické soustavy (způsoby montáže; prvky upevnění; volba a zajištění polohy ...)</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teplonosné kapaliny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Doplnit teplonosnou kapalinu do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 xml:space="preserve">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Natlakovat expanzní nádobu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ústním zdůvodněním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Nastavit průtok kapaliny v solární termické soustavě</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zdůvodněním</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s ústním zdůvodněním</w:t>
      </w:r>
    </w:p>
    <w:p>
      <w:pPr>
        <w:pStyle w:val="P32"/>
        <w:framePr w:w="10710" w:h="248" w:hRule="exact" w:wrap="none" w:vAnchor="page" w:hAnchor="margin" w:x="28" w:y="7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17.4.2026 4:30:43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je:</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36-52-H/01 Instalatér, zaměření topenář</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osvědčení o získání profesní kvalifikace Topenář (36-004-H) na základě zákona č.179/2006 Sb., o uznávání výsledků dalšího vzdělávání, ve znění pozdějších předpisů.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úplné střední odborné vzdělání s maturitní zkouškou v oborech stavebnictví nebo strojírenství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splnění kritérií kompetencí probíhá písemně s použitím testových otázek nebo formou písemného výpočtu (s odkazem způsob ověření písemně).</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kdy se některé kompetence nebo kritéria ověřují pomocí testů, musí být splněny následující podmínky: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1"/>
        <w:framePr w:w="10766" w:h="97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1"/>
        <w:framePr w:w="10766" w:h="975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1"/>
        <w:framePr w:w="10766" w:h="975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814"/>
        <w:rPr>
          <w:rStyle w:val="C3"/>
          <w:rtl w:val="0"/>
        </w:rPr>
      </w:pPr>
    </w:p>
    <w:p>
      <w:pPr>
        <w:pStyle w:val="P35"/>
        <w:framePr w:w="10710" w:h="340" w:hRule="exact" w:wrap="none" w:vAnchor="page" w:hAnchor="margin" w:x="28" w:y="12814"/>
        <w:rPr>
          <w:rStyle w:val="C25"/>
          <w:rtl w:val="0"/>
        </w:rPr>
      </w:pPr>
      <w:r>
        <w:rPr>
          <w:rStyle w:val="C25"/>
          <w:rtl w:val="0"/>
        </w:rPr>
        <w:t>Výsledné hodnocení</w:t>
      </w:r>
    </w:p>
    <w:p>
      <w:pPr>
        <w:keepNext w:val="0"/>
        <w:keepLines w:val="0"/>
        <w:framePr w:w="10766" w:h="1497" w:hRule="exact" w:wrap="none" w:vAnchor="page" w:hAnchor="margin" w:x="0" w:y="13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Instalatér solárních termických soustav, 17.4.2026 4:30:43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7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26"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strojírenství nebo technická zařízení budov a alespoň 10 let praxe v oblasti solárních termických soustav.</w:t>
      </w:r>
    </w:p>
    <w:p>
      <w:pPr>
        <w:keepNext w:val="0"/>
        <w:keepLines w:val="1"/>
        <w:framePr w:w="10766" w:h="6926"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strojnictví nebo technická zařízení budov a alespoň 10 let praxe v oblasti solárních termických soustav.</w:t>
      </w:r>
    </w:p>
    <w:p>
      <w:pPr>
        <w:keepNext w:val="0"/>
        <w:keepLines w:val="1"/>
        <w:framePr w:w="10766" w:h="6926"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strojnictví nebo technická zařízení budov a alespoň 10 let praxe v oblasti solárních termických soustav.</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26"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26"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 solárních termických soustav, 17.4.2026 4:30:43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solární tepelné techniky v aktuálním znění:</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v aktuálním znění a novelizacích:</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 na patřičné úrovni, tzn. minimálně následující materiálně-technické vybavení:</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 různé provozu schopné solární soustavy se solárním kolektorem a zásobníkem instalované ve zkušební místnosti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 kolektor snadno přístupný pro oměření (jeden plochý a druhý trubkový vakuový)</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tlakování soustav nemrznoucí směsí/vodou</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tlakování expanzních nádob vzduchem</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složení nemrznoucí směsi (refraktometr)</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pH nemrznoucí směsi</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 instalovaným solárním soustavám ve zkušební místnosti</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instalovaných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nářadí potřebný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dokumentaci solární termické soustavy, schémata</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z oblasti bezpečnosti a ochrany zdraví při práci (BOZP)</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adekvátní) pro výpočty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pro uvedení solární soustavy do zkušebního provozu ( rukavice, ochranný oděv).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přípravy na zkoušku</w:t>
      </w:r>
    </w:p>
    <w:p>
      <w:pPr>
        <w:keepNext w:val="0"/>
        <w:keepLines w:val="0"/>
        <w:framePr w:w="10766" w:h="103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 solárních termických soustav, 17.4.2026 4:30:43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Instalatér solárních termických soustav, 17.4.2026 4:30:43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s.r.o.</w:t>
      </w:r>
    </w:p>
    <w:p>
      <w:pPr>
        <w:pStyle w:val="P21"/>
        <w:framePr w:w="7654" w:h="331" w:hRule="exact" w:wrap="none" w:vAnchor="page" w:hAnchor="margin" w:x="28" w:y="15940"/>
        <w:rPr>
          <w:rStyle w:val="C16"/>
          <w:rtl w:val="0"/>
        </w:rPr>
      </w:pPr>
      <w:r>
        <w:rPr>
          <w:rStyle w:val="C16"/>
          <w:rtl w:val="0"/>
        </w:rPr>
        <w:t>Instalatér solárních termických soustav, 17.4.2026 4:30:43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70CBF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B808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D00A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997A3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CFAB9D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BC7EE5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